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34" w:rsidRPr="006A3DE5" w:rsidRDefault="001C1834" w:rsidP="00D95325">
      <w:pPr>
        <w:autoSpaceDE w:val="0"/>
        <w:autoSpaceDN w:val="0"/>
        <w:adjustRightInd w:val="0"/>
        <w:jc w:val="right"/>
        <w:rPr>
          <w:b/>
          <w:bCs/>
          <w:lang w:eastAsia="en-US"/>
        </w:rPr>
      </w:pPr>
      <w:r w:rsidRPr="006A3DE5">
        <w:rPr>
          <w:b/>
          <w:lang w:eastAsia="en-US"/>
        </w:rPr>
        <w:t>ANEXA 18</w:t>
      </w:r>
      <w:r w:rsidRPr="006A3DE5">
        <w:rPr>
          <w:b/>
          <w:bCs/>
          <w:lang w:eastAsia="en-US"/>
        </w:rPr>
        <w:t xml:space="preserve"> </w:t>
      </w:r>
    </w:p>
    <w:p w:rsidR="001C1834" w:rsidRPr="006A3DE5" w:rsidRDefault="001C1834" w:rsidP="00DA3E9F">
      <w:pPr>
        <w:autoSpaceDE w:val="0"/>
        <w:autoSpaceDN w:val="0"/>
        <w:adjustRightInd w:val="0"/>
        <w:jc w:val="both"/>
        <w:rPr>
          <w:b/>
          <w:lang w:eastAsia="en-US"/>
        </w:rPr>
      </w:pPr>
    </w:p>
    <w:p w:rsidR="001C1834" w:rsidRPr="006A3DE5" w:rsidRDefault="001C1834" w:rsidP="00D95325">
      <w:pPr>
        <w:autoSpaceDE w:val="0"/>
        <w:autoSpaceDN w:val="0"/>
        <w:adjustRightInd w:val="0"/>
        <w:jc w:val="center"/>
        <w:rPr>
          <w:b/>
          <w:bCs/>
          <w:lang w:eastAsia="en-US"/>
        </w:rPr>
      </w:pPr>
      <w:r w:rsidRPr="006A3DE5">
        <w:rPr>
          <w:b/>
          <w:bCs/>
          <w:lang w:eastAsia="en-US"/>
        </w:rPr>
        <w:t>MODALITĂŢILE DE PLATĂ</w:t>
      </w:r>
    </w:p>
    <w:p w:rsidR="001C1834" w:rsidRPr="006A3DE5" w:rsidRDefault="001C1834" w:rsidP="00D95325">
      <w:pPr>
        <w:autoSpaceDE w:val="0"/>
        <w:autoSpaceDN w:val="0"/>
        <w:adjustRightInd w:val="0"/>
        <w:jc w:val="center"/>
        <w:rPr>
          <w:b/>
          <w:bCs/>
          <w:lang w:eastAsia="en-US"/>
        </w:rPr>
      </w:pPr>
      <w:r w:rsidRPr="006A3DE5">
        <w:rPr>
          <w:b/>
          <w:bCs/>
          <w:lang w:eastAsia="en-US"/>
        </w:rPr>
        <w:t>în asistenţa medicală ambulatorie de specialitate pentru specialităţile paraclinice</w:t>
      </w:r>
    </w:p>
    <w:p w:rsidR="001C1834" w:rsidRPr="006A3DE5" w:rsidRDefault="001C1834" w:rsidP="00DA3E9F">
      <w:pPr>
        <w:autoSpaceDE w:val="0"/>
        <w:autoSpaceDN w:val="0"/>
        <w:adjustRightInd w:val="0"/>
        <w:jc w:val="both"/>
        <w:rPr>
          <w:lang w:eastAsia="en-US"/>
        </w:rPr>
      </w:pPr>
    </w:p>
    <w:p w:rsidR="001C1834" w:rsidRDefault="001C1834" w:rsidP="00DA3E9F">
      <w:pPr>
        <w:autoSpaceDE w:val="0"/>
        <w:autoSpaceDN w:val="0"/>
        <w:adjustRightInd w:val="0"/>
        <w:jc w:val="both"/>
        <w:rPr>
          <w:lang w:eastAsia="en-US"/>
        </w:rPr>
      </w:pPr>
      <w:r w:rsidRPr="006A3DE5">
        <w:rPr>
          <w:lang w:eastAsia="en-US"/>
        </w:rPr>
        <w:t xml:space="preserve">    ART. 1 Plata serviciilor din asistenţa medicală ambulatorie de specialitate pentru specialităţile paraclinice, se face prin tarif pe serviciu medical exprimat în lei.</w:t>
      </w:r>
    </w:p>
    <w:p w:rsidR="009D7D44" w:rsidRPr="006A3DE5" w:rsidRDefault="009D7D4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r w:rsidRPr="006A3DE5">
        <w:rPr>
          <w:lang w:eastAsia="en-US"/>
        </w:rPr>
        <w:t xml:space="preserve">    ART. 2 (1) La stabilirea sumei contractate pentru investigaţiile medicale paraclinice prevăzute în anexa nr. 17 la ordin, de către:</w:t>
      </w:r>
    </w:p>
    <w:p w:rsidR="001C1834" w:rsidRPr="006A3DE5" w:rsidRDefault="001C1834" w:rsidP="00DA3E9F">
      <w:pPr>
        <w:autoSpaceDE w:val="0"/>
        <w:autoSpaceDN w:val="0"/>
        <w:adjustRightInd w:val="0"/>
        <w:jc w:val="both"/>
        <w:rPr>
          <w:lang w:eastAsia="en-US"/>
        </w:rPr>
      </w:pPr>
      <w:r w:rsidRPr="006A3DE5">
        <w:rPr>
          <w:lang w:eastAsia="en-US"/>
        </w:rPr>
        <w:t xml:space="preserve">    - furnizorii de servicii medicale paraclinice (de analize medicale de laborator, de anatomie patologică, de investigaţii medicale paraclinice de radiologie - imagistică medicală</w:t>
      </w:r>
      <w:r w:rsidR="00562E05">
        <w:rPr>
          <w:lang w:eastAsia="en-US"/>
        </w:rPr>
        <w:t xml:space="preserve"> şi medicină nucleară</w:t>
      </w:r>
      <w:r w:rsidRPr="006A3DE5">
        <w:rPr>
          <w:lang w:eastAsia="en-US"/>
        </w:rPr>
        <w:t>),</w:t>
      </w:r>
    </w:p>
    <w:p w:rsidR="001C1834" w:rsidRPr="006A3DE5" w:rsidRDefault="001C1834" w:rsidP="00DA3E9F">
      <w:pPr>
        <w:autoSpaceDE w:val="0"/>
        <w:autoSpaceDN w:val="0"/>
        <w:adjustRightInd w:val="0"/>
        <w:jc w:val="both"/>
        <w:rPr>
          <w:lang w:eastAsia="en-US"/>
        </w:rPr>
      </w:pPr>
      <w:r w:rsidRPr="006A3DE5">
        <w:rPr>
          <w:lang w:eastAsia="en-US"/>
        </w:rPr>
        <w:t xml:space="preserve">    - furnizorii de servicii medicale clinice (prin act adiţional la contractul de furnizare de servicii medicale clinice),</w:t>
      </w:r>
    </w:p>
    <w:p w:rsidR="001C1834" w:rsidRPr="006A3DE5" w:rsidRDefault="001C1834" w:rsidP="00DA3E9F">
      <w:pPr>
        <w:autoSpaceDE w:val="0"/>
        <w:autoSpaceDN w:val="0"/>
        <w:adjustRightInd w:val="0"/>
        <w:jc w:val="both"/>
        <w:rPr>
          <w:lang w:eastAsia="en-US"/>
        </w:rPr>
      </w:pPr>
      <w:r w:rsidRPr="006A3DE5">
        <w:rPr>
          <w:lang w:eastAsia="en-US"/>
        </w:rPr>
        <w:t xml:space="preserve">    - medicii de familie (prin act adiţional la contractul de furnizare de servicii medicale în asistenţa medicală primară),</w:t>
      </w:r>
    </w:p>
    <w:p w:rsidR="001C1834" w:rsidRPr="006A3DE5" w:rsidRDefault="001C1834" w:rsidP="00DA3E9F">
      <w:pPr>
        <w:autoSpaceDE w:val="0"/>
        <w:autoSpaceDN w:val="0"/>
        <w:adjustRightInd w:val="0"/>
        <w:jc w:val="both"/>
        <w:rPr>
          <w:lang w:eastAsia="en-US"/>
        </w:rPr>
      </w:pPr>
      <w:r w:rsidRPr="006A3DE5">
        <w:rPr>
          <w:lang w:eastAsia="en-US"/>
        </w:rPr>
        <w:t xml:space="preserve">    - furnizorii de servicii de medicină dentară (prin act adiţional la contractul de furnizare de servicii medicale de medicină dentară), </w:t>
      </w:r>
      <w:bookmarkStart w:id="0" w:name="_GoBack"/>
      <w:bookmarkEnd w:id="0"/>
    </w:p>
    <w:p w:rsidR="001C1834" w:rsidRPr="006A3DE5" w:rsidRDefault="001C1834" w:rsidP="00DA3E9F">
      <w:pPr>
        <w:autoSpaceDE w:val="0"/>
        <w:autoSpaceDN w:val="0"/>
        <w:adjustRightInd w:val="0"/>
        <w:jc w:val="both"/>
        <w:rPr>
          <w:lang w:eastAsia="en-US"/>
        </w:rPr>
      </w:pPr>
      <w:r w:rsidRPr="006A3DE5">
        <w:rPr>
          <w:lang w:eastAsia="en-US"/>
        </w:rPr>
        <w:t>cu casa de asigurări de sănătate, se au în vedere:</w:t>
      </w:r>
    </w:p>
    <w:p w:rsidR="001C1834" w:rsidRPr="006A3DE5" w:rsidRDefault="001C1834" w:rsidP="00DA3E9F">
      <w:pPr>
        <w:autoSpaceDE w:val="0"/>
        <w:autoSpaceDN w:val="0"/>
        <w:adjustRightInd w:val="0"/>
        <w:jc w:val="both"/>
        <w:rPr>
          <w:lang w:eastAsia="en-US"/>
        </w:rPr>
      </w:pPr>
      <w:r w:rsidRPr="006A3DE5">
        <w:rPr>
          <w:lang w:eastAsia="en-US"/>
        </w:rPr>
        <w:t xml:space="preserve">    a) numărul de investigaţii paraclinice;</w:t>
      </w:r>
    </w:p>
    <w:p w:rsidR="001C1834" w:rsidRPr="006A3DE5" w:rsidRDefault="001C1834" w:rsidP="00DA3E9F">
      <w:pPr>
        <w:autoSpaceDE w:val="0"/>
        <w:autoSpaceDN w:val="0"/>
        <w:adjustRightInd w:val="0"/>
        <w:jc w:val="both"/>
        <w:rPr>
          <w:lang w:eastAsia="en-US"/>
        </w:rPr>
      </w:pPr>
      <w:r w:rsidRPr="006A3DE5">
        <w:rPr>
          <w:lang w:eastAsia="en-US"/>
        </w:rPr>
        <w:t xml:space="preserve">    b) tarifele pentru analize medicale de laborator/tarifele aferente investigaţiilor paraclinice de r</w:t>
      </w:r>
      <w:r w:rsidR="00562E05">
        <w:rPr>
          <w:lang w:eastAsia="en-US"/>
        </w:rPr>
        <w:t>adiologie - imagistică medicală şi</w:t>
      </w:r>
      <w:r w:rsidRPr="006A3DE5">
        <w:rPr>
          <w:lang w:eastAsia="en-US"/>
        </w:rPr>
        <w:t xml:space="preserve"> medicină nucleară prevăzute în anexa nr. 17 la ordin.</w:t>
      </w:r>
    </w:p>
    <w:p w:rsidR="00FE614B" w:rsidRPr="006A3DE5" w:rsidRDefault="00C4247E" w:rsidP="00DA3E9F">
      <w:pPr>
        <w:autoSpaceDE w:val="0"/>
        <w:autoSpaceDN w:val="0"/>
        <w:adjustRightInd w:val="0"/>
        <w:jc w:val="both"/>
        <w:rPr>
          <w:lang w:eastAsia="en-US"/>
        </w:rPr>
      </w:pPr>
      <w:r>
        <w:rPr>
          <w:lang w:eastAsia="en-US"/>
        </w:rPr>
        <w:t xml:space="preserve">  </w:t>
      </w:r>
      <w:r w:rsidR="00A50930" w:rsidRPr="006A3DE5">
        <w:rPr>
          <w:lang w:eastAsia="en-US"/>
        </w:rPr>
        <w:t xml:space="preserve">  </w:t>
      </w:r>
      <w:r w:rsidR="00466DDA" w:rsidRPr="006A3DE5">
        <w:rPr>
          <w:lang w:eastAsia="en-US"/>
        </w:rPr>
        <w:t xml:space="preserve">(2) </w:t>
      </w:r>
      <w:r w:rsidR="00A50930" w:rsidRPr="006A3DE5">
        <w:rPr>
          <w:lang w:eastAsia="en-US"/>
        </w:rPr>
        <w:t>Repartizarea fondului alocat la nivelul fiecărei case de asigurări de sănătate pentru servicii paraclinice pe tipuri, respectiv analize de laborator, anatomie patologică, investigaţii de radiologie-imagistică medicală</w:t>
      </w:r>
      <w:r w:rsidR="00DB3C5A">
        <w:rPr>
          <w:lang w:eastAsia="en-US"/>
        </w:rPr>
        <w:t xml:space="preserve"> şi medicină nucleară</w:t>
      </w:r>
      <w:r w:rsidR="00A50930" w:rsidRPr="006A3DE5">
        <w:rPr>
          <w:lang w:eastAsia="en-US"/>
        </w:rPr>
        <w:t>, se stabileşte de către casa de asigurări de sănătate.</w:t>
      </w:r>
    </w:p>
    <w:p w:rsidR="001C1834" w:rsidRPr="006A3DE5" w:rsidRDefault="0053018C" w:rsidP="00DA3E9F">
      <w:pPr>
        <w:autoSpaceDE w:val="0"/>
        <w:autoSpaceDN w:val="0"/>
        <w:adjustRightInd w:val="0"/>
        <w:jc w:val="both"/>
        <w:rPr>
          <w:lang w:eastAsia="en-US"/>
        </w:rPr>
      </w:pPr>
      <w:r w:rsidRPr="006A3DE5">
        <w:rPr>
          <w:lang w:eastAsia="en-US"/>
        </w:rPr>
        <w:t xml:space="preserve">    </w:t>
      </w:r>
      <w:r w:rsidR="001C1834" w:rsidRPr="006A3DE5">
        <w:rPr>
          <w:lang w:eastAsia="en-US"/>
        </w:rPr>
        <w:t>Sumele contractate de casele de asigurări de sănătate cu furnizorii de servicii medicale paraclinice se defalchează pe trimestre şi pe luni.</w:t>
      </w:r>
    </w:p>
    <w:p w:rsidR="001C1834" w:rsidRPr="006A3DE5" w:rsidRDefault="001E015F" w:rsidP="00DA3E9F">
      <w:pPr>
        <w:autoSpaceDE w:val="0"/>
        <w:autoSpaceDN w:val="0"/>
        <w:adjustRightInd w:val="0"/>
        <w:jc w:val="both"/>
        <w:rPr>
          <w:lang w:eastAsia="en-US"/>
        </w:rPr>
      </w:pPr>
      <w:r w:rsidRPr="006A3DE5">
        <w:rPr>
          <w:lang w:eastAsia="en-US"/>
        </w:rPr>
        <w:t xml:space="preserve">   </w:t>
      </w:r>
      <w:r w:rsidR="001C1834" w:rsidRPr="006A3DE5">
        <w:rPr>
          <w:lang w:eastAsia="en-US"/>
        </w:rPr>
        <w:t xml:space="preserve"> </w:t>
      </w:r>
      <w:r w:rsidR="003419F3" w:rsidRPr="006A3DE5">
        <w:rPr>
          <w:lang w:eastAsia="en-US"/>
        </w:rPr>
        <w:t>(</w:t>
      </w:r>
      <w:r w:rsidR="0053018C" w:rsidRPr="006A3DE5">
        <w:rPr>
          <w:lang w:eastAsia="en-US"/>
        </w:rPr>
        <w:t>3</w:t>
      </w:r>
      <w:r w:rsidR="003419F3" w:rsidRPr="006A3DE5">
        <w:rPr>
          <w:lang w:eastAsia="en-US"/>
        </w:rPr>
        <w:t xml:space="preserve">) </w:t>
      </w:r>
      <w:r w:rsidR="001C1834" w:rsidRPr="006A3DE5">
        <w:rPr>
          <w:lang w:eastAsia="en-US"/>
        </w:rPr>
        <w:t>Numărul investigaţiilor paraclinice negociat este orientativ, existând obligaţia încadrării în valoarea lunară a contractului/actului adiţional.</w:t>
      </w:r>
    </w:p>
    <w:p w:rsidR="001C1834" w:rsidRPr="006A3DE5" w:rsidRDefault="001C1834" w:rsidP="00DA3E9F">
      <w:pPr>
        <w:autoSpaceDE w:val="0"/>
        <w:autoSpaceDN w:val="0"/>
        <w:adjustRightInd w:val="0"/>
        <w:jc w:val="both"/>
        <w:rPr>
          <w:lang w:eastAsia="en-US"/>
        </w:rPr>
      </w:pPr>
      <w:r w:rsidRPr="006A3DE5">
        <w:rPr>
          <w:lang w:eastAsia="en-US"/>
        </w:rPr>
        <w:t xml:space="preserve">  </w:t>
      </w:r>
      <w:r w:rsidR="001E015F" w:rsidRPr="006A3DE5">
        <w:rPr>
          <w:lang w:eastAsia="en-US"/>
        </w:rPr>
        <w:t xml:space="preserve"> </w:t>
      </w:r>
      <w:r w:rsidRPr="006A3DE5">
        <w:rPr>
          <w:lang w:eastAsia="en-US"/>
        </w:rPr>
        <w:t xml:space="preserve"> </w:t>
      </w:r>
      <w:r w:rsidR="003419F3" w:rsidRPr="006A3DE5">
        <w:rPr>
          <w:lang w:eastAsia="en-US"/>
        </w:rPr>
        <w:t>(</w:t>
      </w:r>
      <w:r w:rsidR="00466DDA" w:rsidRPr="006A3DE5">
        <w:rPr>
          <w:lang w:eastAsia="en-US"/>
        </w:rPr>
        <w:t>4</w:t>
      </w:r>
      <w:r w:rsidR="003419F3" w:rsidRPr="006A3DE5">
        <w:rPr>
          <w:lang w:eastAsia="en-US"/>
        </w:rPr>
        <w:t xml:space="preserve">) </w:t>
      </w:r>
      <w:r w:rsidRPr="006A3DE5">
        <w:rPr>
          <w:lang w:eastAsia="en-US"/>
        </w:rPr>
        <w:t>Lunar, casele de asigurări de sănătate decontează furnizorilor de servicii medicale paraclinice serviciile furnizate cu obligaţia încadrării în limita valorii lunare de contract stabilită pe tipuri, respectiv analize</w:t>
      </w:r>
      <w:r w:rsidR="00562E05">
        <w:rPr>
          <w:lang w:eastAsia="en-US"/>
        </w:rPr>
        <w:t xml:space="preserve"> medicale</w:t>
      </w:r>
      <w:r w:rsidRPr="006A3DE5">
        <w:rPr>
          <w:lang w:eastAsia="en-US"/>
        </w:rPr>
        <w:t xml:space="preserve"> de laborator, anatomie patologică, investigaţii de radiologie</w:t>
      </w:r>
      <w:r w:rsidR="00562E05">
        <w:rPr>
          <w:lang w:eastAsia="en-US"/>
        </w:rPr>
        <w:t xml:space="preserve"> </w:t>
      </w:r>
      <w:r w:rsidRPr="006A3DE5">
        <w:rPr>
          <w:lang w:eastAsia="en-US"/>
        </w:rPr>
        <w:t>-</w:t>
      </w:r>
      <w:r w:rsidR="00562E05">
        <w:rPr>
          <w:lang w:eastAsia="en-US"/>
        </w:rPr>
        <w:t xml:space="preserve"> </w:t>
      </w:r>
      <w:r w:rsidRPr="006A3DE5">
        <w:rPr>
          <w:lang w:eastAsia="en-US"/>
        </w:rPr>
        <w:t>imagistică medicală</w:t>
      </w:r>
      <w:r w:rsidR="00562E05">
        <w:rPr>
          <w:lang w:eastAsia="en-US"/>
        </w:rPr>
        <w:t xml:space="preserve"> şi medicină nucleară</w:t>
      </w:r>
      <w:r w:rsidRPr="002E3F6E">
        <w:rPr>
          <w:lang w:eastAsia="en-US"/>
        </w:rPr>
        <w:t>.</w:t>
      </w:r>
      <w:r w:rsidRPr="006A3DE5">
        <w:rPr>
          <w:lang w:eastAsia="en-US"/>
        </w:rPr>
        <w:t xml:space="preserve"> În situaţia în care la unii furnizori de servicii medicale paraclinice s</w:t>
      </w:r>
      <w:r w:rsidR="002E3F6E">
        <w:rPr>
          <w:lang w:eastAsia="en-US"/>
        </w:rPr>
        <w:t>e înregistrează la sfârşitul unu</w:t>
      </w:r>
      <w:r w:rsidRPr="006A3DE5">
        <w:rPr>
          <w:lang w:eastAsia="en-US"/>
        </w:rPr>
        <w:t>i trimestr</w:t>
      </w:r>
      <w:r w:rsidR="00886270">
        <w:rPr>
          <w:lang w:eastAsia="en-US"/>
        </w:rPr>
        <w:t>u sume neconsumate faţă de suma</w:t>
      </w:r>
      <w:r w:rsidRPr="006A3DE5">
        <w:rPr>
          <w:lang w:eastAsia="en-US"/>
        </w:rPr>
        <w:t xml:space="preserve"> </w:t>
      </w:r>
      <w:r w:rsidR="00A628DB" w:rsidRPr="006A3DE5">
        <w:rPr>
          <w:lang w:eastAsia="en-US"/>
        </w:rPr>
        <w:t xml:space="preserve">trimestrială </w:t>
      </w:r>
      <w:r w:rsidRPr="006A3DE5">
        <w:rPr>
          <w:lang w:eastAsia="en-US"/>
        </w:rPr>
        <w:t xml:space="preserve">prevăzută în contract/act adiţional, casele de asigurări de sănătate vor diminua printr-un act adiţional la contract/act adiţional valoarea trimestrială contractată iniţial pe tipuri de investigaţii </w:t>
      </w:r>
      <w:r w:rsidR="00886270">
        <w:rPr>
          <w:lang w:eastAsia="en-US"/>
        </w:rPr>
        <w:t>aferentă trimestrului respectiv</w:t>
      </w:r>
      <w:r w:rsidRPr="006A3DE5">
        <w:rPr>
          <w:lang w:eastAsia="en-US"/>
        </w:rPr>
        <w:t xml:space="preserve"> cu sumele neconsumate. Sumele rezultate din economii vor fi contractate printr-un act adiţional cu furnizorii de servicii medicale paraclinice care în același trimestru şi-au epuizat valoarea de contract</w:t>
      </w:r>
      <w:r w:rsidR="00875B1C" w:rsidRPr="006A3DE5">
        <w:rPr>
          <w:lang w:eastAsia="en-US"/>
        </w:rPr>
        <w:t xml:space="preserve">. Sumele rezultate din economii nu pot fi contractate </w:t>
      </w:r>
      <w:r w:rsidR="00750288" w:rsidRPr="006A3DE5">
        <w:rPr>
          <w:lang w:eastAsia="en-US"/>
        </w:rPr>
        <w:t xml:space="preserve">cu </w:t>
      </w:r>
      <w:r w:rsidR="00875B1C" w:rsidRPr="006A3DE5">
        <w:rPr>
          <w:lang w:eastAsia="en-US"/>
        </w:rPr>
        <w:t>medicii</w:t>
      </w:r>
      <w:r w:rsidR="00750288" w:rsidRPr="006A3DE5">
        <w:rPr>
          <w:lang w:eastAsia="en-US"/>
        </w:rPr>
        <w:t xml:space="preserve"> de familie/medicii de specialitate din specialitățile clinice din ambulatoriu care au încheiate acte adiționale pentru furnizare de servicii medicale paraclinice dacă suma contractată de aceștia este la maximum posibil </w:t>
      </w:r>
      <w:r w:rsidR="00875B1C" w:rsidRPr="006A3DE5">
        <w:rPr>
          <w:lang w:eastAsia="en-US"/>
        </w:rPr>
        <w:t xml:space="preserve">potrivit </w:t>
      </w:r>
      <w:r w:rsidR="00430214" w:rsidRPr="006A3DE5">
        <w:rPr>
          <w:lang w:eastAsia="en-US"/>
        </w:rPr>
        <w:t>programului de lucru</w:t>
      </w:r>
      <w:r w:rsidR="00875B1C" w:rsidRPr="006A3DE5">
        <w:rPr>
          <w:lang w:eastAsia="en-US"/>
        </w:rPr>
        <w:t xml:space="preserve"> stabilit pentru furnizarea acestor servicii.</w:t>
      </w:r>
      <w:r w:rsidRPr="006A3DE5">
        <w:rPr>
          <w:lang w:eastAsia="en-US"/>
        </w:rPr>
        <w:t xml:space="preserve"> Suma din actul adiţional se utilizează pentru decontarea serviciilor medicale paraclinice acordate asiguraţilor de la data </w:t>
      </w:r>
      <w:r w:rsidR="00FA40D1" w:rsidRPr="002E3F6E">
        <w:rPr>
          <w:lang w:eastAsia="en-US"/>
        </w:rPr>
        <w:t>încheierii</w:t>
      </w:r>
      <w:r w:rsidR="00FA40D1">
        <w:rPr>
          <w:color w:val="00B050"/>
          <w:lang w:eastAsia="en-US"/>
        </w:rPr>
        <w:t xml:space="preserve"> </w:t>
      </w:r>
      <w:r w:rsidR="002E3F6E">
        <w:rPr>
          <w:lang w:eastAsia="en-US"/>
        </w:rPr>
        <w:t>actului adiţional</w:t>
      </w:r>
      <w:r w:rsidRPr="006A3DE5">
        <w:rPr>
          <w:lang w:eastAsia="en-US"/>
        </w:rPr>
        <w:t xml:space="preserve"> şi se repartizează proporţional în funcţie de consumul mediu lunar stabilit pentru fiecare furnizor de la data încheierii contractului pentru anul în curs până la sfârşitul lunii pentru care se face regularizarea, suplimentând valoarea de contract.</w:t>
      </w:r>
    </w:p>
    <w:p w:rsidR="001C1834" w:rsidRPr="006A3DE5" w:rsidRDefault="001C1834" w:rsidP="00DA3E9F">
      <w:pPr>
        <w:autoSpaceDE w:val="0"/>
        <w:autoSpaceDN w:val="0"/>
        <w:adjustRightInd w:val="0"/>
        <w:jc w:val="both"/>
        <w:rPr>
          <w:lang w:eastAsia="en-US"/>
        </w:rPr>
      </w:pPr>
      <w:r w:rsidRPr="006A3DE5">
        <w:rPr>
          <w:lang w:eastAsia="en-US"/>
        </w:rPr>
        <w:t xml:space="preserve">    Prin consum mediu lunar, se înţelege contravaloarea serviciilor medicale paraclinice - pe tipuri de investigaţii paraclinice, decontate de casa de asigurări de sănătate.</w:t>
      </w:r>
    </w:p>
    <w:p w:rsidR="001C1834" w:rsidRPr="006A3DE5" w:rsidRDefault="001C1834" w:rsidP="00DA3E9F">
      <w:pPr>
        <w:autoSpaceDE w:val="0"/>
        <w:autoSpaceDN w:val="0"/>
        <w:adjustRightInd w:val="0"/>
        <w:jc w:val="both"/>
        <w:rPr>
          <w:lang w:eastAsia="en-US"/>
        </w:rPr>
      </w:pPr>
      <w:r w:rsidRPr="006A3DE5">
        <w:rPr>
          <w:lang w:eastAsia="en-US"/>
        </w:rPr>
        <w:t xml:space="preserve">    Dacă valoarea trimestrială de contract pentru servicii medicale paraclinice - analize de laborator rămasă neconsumată este mai mică decât 97 lei se consideră că a fost epuizată valoarea de contract.</w:t>
      </w:r>
    </w:p>
    <w:p w:rsidR="001C1834" w:rsidRPr="006A3DE5" w:rsidRDefault="001C1834" w:rsidP="00DA3E9F">
      <w:pPr>
        <w:autoSpaceDE w:val="0"/>
        <w:autoSpaceDN w:val="0"/>
        <w:adjustRightInd w:val="0"/>
        <w:jc w:val="both"/>
        <w:rPr>
          <w:lang w:eastAsia="en-US"/>
        </w:rPr>
      </w:pPr>
      <w:r w:rsidRPr="006A3DE5">
        <w:rPr>
          <w:lang w:eastAsia="en-US"/>
        </w:rPr>
        <w:lastRenderedPageBreak/>
        <w:t xml:space="preserve">    Dacă valoarea trimestrială de contract pentru servicii de anatomie patologică rămasă neconsumată este mai mică decât cel mai mic tarif aferent serviciilor de anatomie patologică contractate se consideră că a fost epuizată valoarea de contract.</w:t>
      </w:r>
    </w:p>
    <w:p w:rsidR="001C1834" w:rsidRDefault="001C1834" w:rsidP="00DA3E9F">
      <w:pPr>
        <w:autoSpaceDE w:val="0"/>
        <w:autoSpaceDN w:val="0"/>
        <w:adjustRightInd w:val="0"/>
        <w:jc w:val="both"/>
        <w:rPr>
          <w:lang w:eastAsia="en-US"/>
        </w:rPr>
      </w:pPr>
      <w:r w:rsidRPr="006A3DE5">
        <w:rPr>
          <w:lang w:eastAsia="en-US"/>
        </w:rPr>
        <w:t xml:space="preserve">    Dacă valoarea trimestrială  de contract pentru servicii medicale paraclinice de radiologie şi imagistică medicală rămasă neconsumată este mai mică decât cel mai mic tarif aferent serviciilor de radiologie - imagistică medicală</w:t>
      </w:r>
      <w:r w:rsidR="00A52400">
        <w:rPr>
          <w:lang w:eastAsia="en-US"/>
        </w:rPr>
        <w:t xml:space="preserve">, </w:t>
      </w:r>
      <w:r w:rsidR="00A52400" w:rsidRPr="002E3F6E">
        <w:rPr>
          <w:bCs/>
          <w:lang w:eastAsia="en-US"/>
        </w:rPr>
        <w:t>medicină nucleară</w:t>
      </w:r>
      <w:r w:rsidRPr="002E3F6E">
        <w:rPr>
          <w:lang w:eastAsia="en-US"/>
        </w:rPr>
        <w:t xml:space="preserve"> </w:t>
      </w:r>
      <w:r w:rsidRPr="006A3DE5">
        <w:rPr>
          <w:lang w:eastAsia="en-US"/>
        </w:rPr>
        <w:t>contractate</w:t>
      </w:r>
      <w:r w:rsidR="002E3F6E">
        <w:rPr>
          <w:lang w:eastAsia="en-US"/>
        </w:rPr>
        <w:t>,</w:t>
      </w:r>
      <w:r w:rsidRPr="006A3DE5">
        <w:rPr>
          <w:lang w:eastAsia="en-US"/>
        </w:rPr>
        <w:t xml:space="preserve"> se consideră că a fost epuizată valoarea de contract.</w:t>
      </w:r>
    </w:p>
    <w:p w:rsidR="002D00E5" w:rsidRPr="002D00E5" w:rsidRDefault="00A1602E" w:rsidP="00DA3E9F">
      <w:pPr>
        <w:autoSpaceDE w:val="0"/>
        <w:autoSpaceDN w:val="0"/>
        <w:adjustRightInd w:val="0"/>
        <w:jc w:val="both"/>
        <w:rPr>
          <w:color w:val="00B050"/>
          <w:lang w:eastAsia="en-US"/>
        </w:rPr>
      </w:pPr>
      <w:r>
        <w:rPr>
          <w:bCs/>
        </w:rPr>
        <w:t xml:space="preserve">       </w:t>
      </w:r>
      <w:r w:rsidR="002D00E5" w:rsidRPr="002E3F6E">
        <w:rPr>
          <w:bCs/>
        </w:rPr>
        <w:t>Prin excepție, pentru trimestrul IV 2018, în situația în care la unii furnizori de servicii medicale paraclinice se înregistrează la sfârșitul unei luni sume neconsumate, față de suma lunară prevăzută în contract, casele de asigurări de sănătate vor diminua, printr-un act adițional la contract, valoarea lunară contractată inițial aferentă lunii respective cu sumele neconsumate. Sumele rezultate din economii vor fi contractate printr-un act adițional la furnizorii de servicii medicale paraclinice  care în luna respectivă și-au</w:t>
      </w:r>
      <w:r w:rsidR="002D00E5" w:rsidRPr="002E3F6E">
        <w:rPr>
          <w:b/>
          <w:bCs/>
        </w:rPr>
        <w:t xml:space="preserve"> </w:t>
      </w:r>
      <w:r w:rsidR="002D00E5" w:rsidRPr="002E3F6E">
        <w:rPr>
          <w:bCs/>
        </w:rPr>
        <w:t xml:space="preserve">epuizat valoarea de contract. Suma din actul adițional se utilizează pentru decontarea serviciilor medicale paraclinice acordate asiguraților de la data </w:t>
      </w:r>
      <w:r w:rsidR="00A5272C" w:rsidRPr="002E3F6E">
        <w:rPr>
          <w:bCs/>
        </w:rPr>
        <w:t xml:space="preserve">încheierii </w:t>
      </w:r>
      <w:r w:rsidR="002D00E5" w:rsidRPr="002E3F6E">
        <w:rPr>
          <w:bCs/>
        </w:rPr>
        <w:t>actului adițional și se repartizează avându-se în vedere criteriile de selecție și contractare prevăzute în</w:t>
      </w:r>
      <w:r w:rsidR="002D00E5" w:rsidRPr="002E3F6E">
        <w:rPr>
          <w:b/>
          <w:bCs/>
        </w:rPr>
        <w:t xml:space="preserve"> </w:t>
      </w:r>
      <w:r w:rsidR="002D00E5" w:rsidRPr="002E3F6E">
        <w:rPr>
          <w:bCs/>
        </w:rPr>
        <w:t>prezentele norme.</w:t>
      </w:r>
    </w:p>
    <w:p w:rsidR="001C1834" w:rsidRPr="006A3DE5" w:rsidRDefault="001C1834" w:rsidP="00DA3E9F">
      <w:pPr>
        <w:autoSpaceDE w:val="0"/>
        <w:autoSpaceDN w:val="0"/>
        <w:adjustRightInd w:val="0"/>
        <w:jc w:val="both"/>
        <w:rPr>
          <w:lang w:eastAsia="en-US"/>
        </w:rPr>
      </w:pPr>
      <w:r w:rsidRPr="002E3F6E">
        <w:rPr>
          <w:lang w:eastAsia="en-US"/>
        </w:rPr>
        <w:t xml:space="preserve">    </w:t>
      </w:r>
      <w:r w:rsidR="00A52400" w:rsidRPr="002E3F6E">
        <w:rPr>
          <w:lang w:eastAsia="en-US"/>
        </w:rPr>
        <w:t xml:space="preserve">(5) </w:t>
      </w:r>
      <w:r w:rsidRPr="006A3DE5">
        <w:rPr>
          <w:lang w:eastAsia="en-US"/>
        </w:rPr>
        <w:t xml:space="preserve">Fondurile suplimentare aprobate pentru anul 2018 cu destinaţia servicii medicale paraclinice se contractează de casele de asigurări de sănătate prin încheiere de contracte, respectiv acte adiţionale la contractele/actele adiţionale iniţiale şi vor fi utilizate pentru decontarea serviciilor medicale paraclinice acordate asiguraţilor de la data </w:t>
      </w:r>
      <w:r w:rsidR="00A5272C" w:rsidRPr="002E3F6E">
        <w:rPr>
          <w:lang w:eastAsia="en-US"/>
        </w:rPr>
        <w:t>încheierii</w:t>
      </w:r>
      <w:r w:rsidR="00A5272C">
        <w:rPr>
          <w:color w:val="00B050"/>
          <w:lang w:eastAsia="en-US"/>
        </w:rPr>
        <w:t xml:space="preserve"> </w:t>
      </w:r>
      <w:r w:rsidRPr="006A3DE5">
        <w:rPr>
          <w:lang w:eastAsia="en-US"/>
        </w:rPr>
        <w:t>acestora. Valoarea contractului, respectiv a actului adiţional la contractul/actul adiţional iniţial se stabileşte avându-se în vedere criteriile de selecţie şi contractare prevăzute în prezentele norme, precum şi reevaluarea punctajului tuturor furnizorilor, în situaţia în care unul sau mai multe elemente care au stat la baza stabilirii punctajului iniţial al acestora s-a/s-au modificat.</w:t>
      </w:r>
      <w:r w:rsidR="00750288" w:rsidRPr="006A3DE5">
        <w:rPr>
          <w:lang w:eastAsia="en-US"/>
        </w:rPr>
        <w:t xml:space="preserve"> Pentru actele adiționale ce au ca obiect serviciile medicale paraclinice efectuate de medicii de familie/medicii de specialitate din specialitățile clinice din ambulatoriu, se pot contracta sume </w:t>
      </w:r>
      <w:r w:rsidR="00F52BF2" w:rsidRPr="006A3DE5">
        <w:rPr>
          <w:lang w:eastAsia="en-US"/>
        </w:rPr>
        <w:t>din fo</w:t>
      </w:r>
      <w:r w:rsidR="00750288" w:rsidRPr="006A3DE5">
        <w:rPr>
          <w:lang w:eastAsia="en-US"/>
        </w:rPr>
        <w:t>ndurile suplimentare numai în situația în care nu se depășește numărul maxi</w:t>
      </w:r>
      <w:r w:rsidR="008118C0">
        <w:rPr>
          <w:lang w:eastAsia="en-US"/>
        </w:rPr>
        <w:t>m de servicii ce se pot efectua</w:t>
      </w:r>
      <w:r w:rsidR="00750288" w:rsidRPr="006A3DE5">
        <w:rPr>
          <w:lang w:eastAsia="en-US"/>
        </w:rPr>
        <w:t xml:space="preserve"> potrivit </w:t>
      </w:r>
      <w:r w:rsidR="00F52BF2" w:rsidRPr="006A3DE5">
        <w:rPr>
          <w:lang w:eastAsia="en-US"/>
        </w:rPr>
        <w:t>programului</w:t>
      </w:r>
      <w:r w:rsidR="00750288" w:rsidRPr="006A3DE5">
        <w:rPr>
          <w:lang w:eastAsia="en-US"/>
        </w:rPr>
        <w:t xml:space="preserve"> </w:t>
      </w:r>
      <w:r w:rsidR="00F52BF2" w:rsidRPr="006A3DE5">
        <w:rPr>
          <w:lang w:eastAsia="en-US"/>
        </w:rPr>
        <w:t xml:space="preserve">de lucru </w:t>
      </w:r>
      <w:r w:rsidR="00750288" w:rsidRPr="006A3DE5">
        <w:rPr>
          <w:lang w:eastAsia="en-US"/>
        </w:rPr>
        <w:t>stabilit pentru furnizarea acestor servicii.</w:t>
      </w:r>
    </w:p>
    <w:p w:rsidR="001C1834" w:rsidRPr="006A3DE5" w:rsidRDefault="002E3F6E" w:rsidP="00DA3E9F">
      <w:pPr>
        <w:autoSpaceDE w:val="0"/>
        <w:autoSpaceDN w:val="0"/>
        <w:adjustRightInd w:val="0"/>
        <w:jc w:val="both"/>
        <w:rPr>
          <w:lang w:eastAsia="en-US"/>
        </w:rPr>
      </w:pPr>
      <w:r>
        <w:rPr>
          <w:lang w:eastAsia="en-US"/>
        </w:rPr>
        <w:t xml:space="preserve"> </w:t>
      </w:r>
      <w:r w:rsidR="00C25300">
        <w:rPr>
          <w:lang w:eastAsia="en-US"/>
        </w:rPr>
        <w:t xml:space="preserve">  </w:t>
      </w:r>
      <w:r w:rsidR="003419F3" w:rsidRPr="006A3DE5">
        <w:rPr>
          <w:lang w:eastAsia="en-US"/>
        </w:rPr>
        <w:t xml:space="preserve"> </w:t>
      </w:r>
      <w:r w:rsidR="00A52400" w:rsidRPr="002E3F6E">
        <w:rPr>
          <w:lang w:eastAsia="en-US"/>
        </w:rPr>
        <w:t xml:space="preserve">(6) </w:t>
      </w:r>
      <w:r w:rsidR="001C1834" w:rsidRPr="006A3DE5">
        <w:rPr>
          <w:lang w:eastAsia="en-US"/>
        </w:rPr>
        <w:t xml:space="preserve">În situaţii justificate furnizorii de servicii medicale paraclinice - analize medicale de laborator, </w:t>
      </w:r>
      <w:r w:rsidR="001C1834" w:rsidRPr="00C25300">
        <w:rPr>
          <w:lang w:eastAsia="en-US"/>
        </w:rPr>
        <w:t>investigaţii medicale paraclinice de rad</w:t>
      </w:r>
      <w:r w:rsidR="008B544B" w:rsidRPr="00C25300">
        <w:rPr>
          <w:lang w:eastAsia="en-US"/>
        </w:rPr>
        <w:t>iologie şi imagistică medicală</w:t>
      </w:r>
      <w:r w:rsidR="00574392" w:rsidRPr="00C25300">
        <w:rPr>
          <w:lang w:eastAsia="en-US"/>
        </w:rPr>
        <w:t xml:space="preserve"> şi medicină nucleară</w:t>
      </w:r>
      <w:r w:rsidR="008B544B" w:rsidRPr="00C25300">
        <w:rPr>
          <w:lang w:eastAsia="en-US"/>
        </w:rPr>
        <w:t>,</w:t>
      </w:r>
      <w:r w:rsidR="001C1834" w:rsidRPr="00C25300">
        <w:rPr>
          <w:lang w:eastAsia="en-US"/>
        </w:rPr>
        <w:t xml:space="preserve"> pot efectua </w:t>
      </w:r>
      <w:r w:rsidR="001C1834" w:rsidRPr="006A3DE5">
        <w:rPr>
          <w:lang w:eastAsia="en-US"/>
        </w:rPr>
        <w:t>servicii medicale paraclinice peste valoarea lunară de contract/act adiţional în limita a maxim 10%, cu excepţia lunii decembrie, cu condiţia ca această depăşire să influenţeze corespunzător, în sensul diminuării valorii de contract/act adiţional a lunii următoare, cu încadrarea în valoarea contractată pentru trimestrul respectiv. În această situaţie, în cadrul unui trimestru valorile lunare se pot modifica pe baza cererii scrise a furnizorului, înregistrată până cel târziu în ultimele 3 zile lucrătoare ale fiecărei luni, cu obligativitatea încadrării în suma contractată în trimestrul respectiv.</w:t>
      </w:r>
    </w:p>
    <w:p w:rsidR="001C1834" w:rsidRPr="006A3DE5" w:rsidRDefault="00CA4F0E" w:rsidP="00DA3E9F">
      <w:pPr>
        <w:autoSpaceDE w:val="0"/>
        <w:autoSpaceDN w:val="0"/>
        <w:adjustRightInd w:val="0"/>
        <w:jc w:val="both"/>
        <w:rPr>
          <w:lang w:eastAsia="en-US"/>
        </w:rPr>
      </w:pPr>
      <w:r w:rsidRPr="006A3DE5">
        <w:rPr>
          <w:lang w:eastAsia="en-US"/>
        </w:rPr>
        <w:t xml:space="preserve">    </w:t>
      </w:r>
      <w:r w:rsidR="00A52400" w:rsidRPr="002E3F6E">
        <w:rPr>
          <w:lang w:eastAsia="en-US"/>
        </w:rPr>
        <w:t xml:space="preserve">(7) </w:t>
      </w:r>
      <w:r w:rsidR="001C1834" w:rsidRPr="006A3DE5">
        <w:rPr>
          <w:lang w:eastAsia="en-US"/>
        </w:rPr>
        <w:t>În situaţia în care unul sau mai multe elemente care au stat la baza stabilirii punctajului pentru fiecare furnizor de servicii medicale paraclinice, conform prevederilor din anexele nr. 19 şi 20 la ordin se modifică în sensul diminuării faţă de condiţiile iniţiale şi furnizorii aduc la cunoştinţa caselor de asigurări de sănătate aceste situaţii, suma stabilită iniţial se diminuează corespunzător, prin încheierea unui act adiţional la contract începând cu luna următoare celei în care s-a produs modificarea.</w:t>
      </w:r>
    </w:p>
    <w:p w:rsidR="001C1834" w:rsidRPr="006A3DE5" w:rsidRDefault="001C1834" w:rsidP="00DA3E9F">
      <w:pPr>
        <w:autoSpaceDE w:val="0"/>
        <w:autoSpaceDN w:val="0"/>
        <w:adjustRightInd w:val="0"/>
        <w:jc w:val="both"/>
        <w:rPr>
          <w:lang w:eastAsia="en-US"/>
        </w:rPr>
      </w:pPr>
      <w:r w:rsidRPr="006A3DE5">
        <w:rPr>
          <w:lang w:eastAsia="en-US"/>
        </w:rPr>
        <w:t xml:space="preserve">    Recalcularea punctajului se va efectua în luna în care furnizorul a comunicat în scris casei de asigurări de sănătate această modificare şi a depus documente justificative, iar diminuarea valorii de contract se va efectua începând cu luna următoare celei în care s-a realizat recalcularea punctajului;</w:t>
      </w:r>
    </w:p>
    <w:p w:rsidR="001C1834" w:rsidRDefault="001C1834" w:rsidP="00DA3E9F">
      <w:pPr>
        <w:autoSpaceDE w:val="0"/>
        <w:autoSpaceDN w:val="0"/>
        <w:adjustRightInd w:val="0"/>
        <w:jc w:val="both"/>
        <w:rPr>
          <w:lang w:eastAsia="en-US"/>
        </w:rPr>
      </w:pPr>
      <w:r w:rsidRPr="006A3DE5">
        <w:rPr>
          <w:lang w:eastAsia="en-US"/>
        </w:rPr>
        <w:t xml:space="preserve">    Sumele obţinute ca disponibil din aceste diminuări la nivelul caselor de asigurări de sănătate se vor folosi la reîntregirea sumelor alocate cu destinaţie iniţială.</w:t>
      </w:r>
    </w:p>
    <w:p w:rsidR="001C1834" w:rsidRPr="006A3DE5" w:rsidRDefault="00B32152" w:rsidP="00DA3E9F">
      <w:pPr>
        <w:autoSpaceDE w:val="0"/>
        <w:autoSpaceDN w:val="0"/>
        <w:adjustRightInd w:val="0"/>
        <w:jc w:val="both"/>
        <w:rPr>
          <w:lang w:eastAsia="en-US"/>
        </w:rPr>
      </w:pPr>
      <w:r>
        <w:rPr>
          <w:lang w:eastAsia="en-US"/>
        </w:rPr>
        <w:t xml:space="preserve">   </w:t>
      </w:r>
      <w:r w:rsidR="001C1834" w:rsidRPr="006A3DE5">
        <w:rPr>
          <w:lang w:eastAsia="en-US"/>
        </w:rPr>
        <w:t xml:space="preserve"> ART. 3 (1) Casele de asigurări de sănătate decontează furnizorilor de servicii medicale paraclinice cu care sunt în relaţii contractuale contravaloarea serviciilor medicale paraclinice prezentate în anexa nr. 17 la ordin.</w:t>
      </w:r>
    </w:p>
    <w:p w:rsidR="001C1834" w:rsidRPr="006A3DE5" w:rsidRDefault="001C1834" w:rsidP="00DA3E9F">
      <w:pPr>
        <w:autoSpaceDE w:val="0"/>
        <w:autoSpaceDN w:val="0"/>
        <w:adjustRightInd w:val="0"/>
        <w:jc w:val="both"/>
        <w:rPr>
          <w:lang w:eastAsia="en-US"/>
        </w:rPr>
      </w:pPr>
      <w:r w:rsidRPr="006A3DE5">
        <w:rPr>
          <w:lang w:eastAsia="en-US"/>
        </w:rPr>
        <w:t xml:space="preserve">    Tarifele decontate de casele de asigurări de sănătate pentru investigaţiile paraclinice sunt cele prevăzute în anexa nr. 17 la ordin.</w:t>
      </w:r>
    </w:p>
    <w:p w:rsidR="001C1834" w:rsidRDefault="001C1834" w:rsidP="00DA3E9F">
      <w:pPr>
        <w:autoSpaceDE w:val="0"/>
        <w:autoSpaceDN w:val="0"/>
        <w:adjustRightInd w:val="0"/>
        <w:jc w:val="both"/>
        <w:rPr>
          <w:lang w:eastAsia="en-US"/>
        </w:rPr>
      </w:pPr>
      <w:r w:rsidRPr="006A3DE5">
        <w:rPr>
          <w:lang w:eastAsia="en-US"/>
        </w:rPr>
        <w:t xml:space="preserve">    (2) Casele de asigurări de sănătate decontează ecografii furnizorilor de servicii medicale clinice precum şi ecogr</w:t>
      </w:r>
      <w:r w:rsidR="00A0584D" w:rsidRPr="006A3DE5">
        <w:rPr>
          <w:lang w:eastAsia="en-US"/>
        </w:rPr>
        <w:t>afii generale (abdomen și</w:t>
      </w:r>
      <w:r w:rsidRPr="006A3DE5">
        <w:rPr>
          <w:lang w:eastAsia="en-US"/>
        </w:rPr>
        <w:t xml:space="preserve"> pelvis)</w:t>
      </w:r>
      <w:r w:rsidR="00A0584D" w:rsidRPr="006A3DE5">
        <w:rPr>
          <w:lang w:eastAsia="en-US"/>
        </w:rPr>
        <w:t xml:space="preserve"> </w:t>
      </w:r>
      <w:r w:rsidRPr="006A3DE5">
        <w:rPr>
          <w:lang w:eastAsia="en-US"/>
        </w:rPr>
        <w:t>furnizorilor de servicii medicale în asistenţa medicală primară, cuprinse în anexa nr. 17 la ordin, în condiţiile prevăzute în anexa nr. 17 la ordin, la tarifele prevăzute în aceeaşi anexă</w:t>
      </w:r>
      <w:r w:rsidR="003F6E3E" w:rsidRPr="006A3DE5">
        <w:rPr>
          <w:lang w:eastAsia="en-US"/>
        </w:rPr>
        <w:t>, cu încadrare în valoarea de contract</w:t>
      </w:r>
      <w:r w:rsidRPr="006A3DE5">
        <w:rPr>
          <w:lang w:eastAsia="en-US"/>
        </w:rPr>
        <w:t>.</w:t>
      </w:r>
    </w:p>
    <w:p w:rsidR="001C1834" w:rsidRPr="006A3DE5" w:rsidRDefault="00666633" w:rsidP="00DA3E9F">
      <w:pPr>
        <w:autoSpaceDE w:val="0"/>
        <w:autoSpaceDN w:val="0"/>
        <w:adjustRightInd w:val="0"/>
        <w:jc w:val="both"/>
        <w:rPr>
          <w:lang w:eastAsia="en-US"/>
        </w:rPr>
      </w:pPr>
      <w:r>
        <w:rPr>
          <w:lang w:eastAsia="en-US"/>
        </w:rPr>
        <w:t xml:space="preserve"> </w:t>
      </w:r>
      <w:r w:rsidR="001E0EA7" w:rsidRPr="006A3DE5">
        <w:rPr>
          <w:lang w:eastAsia="en-US"/>
        </w:rPr>
        <w:t xml:space="preserve">   </w:t>
      </w:r>
      <w:r w:rsidR="001C1834" w:rsidRPr="006A3DE5">
        <w:rPr>
          <w:lang w:eastAsia="en-US"/>
        </w:rPr>
        <w:t>Pentru ecografiile</w:t>
      </w:r>
      <w:r w:rsidR="00393CA1">
        <w:rPr>
          <w:lang w:eastAsia="en-US"/>
        </w:rPr>
        <w:t xml:space="preserve"> </w:t>
      </w:r>
      <w:r w:rsidR="00393CA1" w:rsidRPr="00835DB3">
        <w:rPr>
          <w:lang w:eastAsia="en-US"/>
        </w:rPr>
        <w:t>generale (abdomen și pelvis)</w:t>
      </w:r>
      <w:r w:rsidR="00835DB3">
        <w:rPr>
          <w:color w:val="FF0000"/>
          <w:lang w:eastAsia="en-US"/>
        </w:rPr>
        <w:t xml:space="preserve"> </w:t>
      </w:r>
      <w:r w:rsidR="001C1834" w:rsidRPr="006A3DE5">
        <w:rPr>
          <w:lang w:eastAsia="en-US"/>
        </w:rPr>
        <w:t>pentru care medicii de familie încheie acte adiţionale la contractele de furnizare de servicii medicale în asistenţa medicală primară, programul de lucru se prelungeşte corespunzător.</w:t>
      </w:r>
    </w:p>
    <w:p w:rsidR="001C1834" w:rsidRPr="006A3DE5" w:rsidRDefault="00666633" w:rsidP="00DA3E9F">
      <w:pPr>
        <w:autoSpaceDE w:val="0"/>
        <w:autoSpaceDN w:val="0"/>
        <w:adjustRightInd w:val="0"/>
        <w:jc w:val="both"/>
        <w:rPr>
          <w:lang w:eastAsia="en-US"/>
        </w:rPr>
      </w:pPr>
      <w:r>
        <w:rPr>
          <w:lang w:eastAsia="en-US"/>
        </w:rPr>
        <w:t xml:space="preserve">   </w:t>
      </w:r>
      <w:r w:rsidR="00FB1629" w:rsidRPr="006A3DE5">
        <w:rPr>
          <w:lang w:eastAsia="en-US"/>
        </w:rPr>
        <w:t xml:space="preserve"> </w:t>
      </w:r>
      <w:r w:rsidR="001C1834" w:rsidRPr="006A3DE5">
        <w:rPr>
          <w:lang w:eastAsia="en-US"/>
        </w:rPr>
        <w:t>Pentru ecografiile pentru care medicii cu specialităţi medicale clinice încheie acte adiţionale la contractele de furnizare de servicii medicale clinice, programul de lucru se prelungeşte corespunzător.</w:t>
      </w:r>
    </w:p>
    <w:p w:rsidR="001C1834" w:rsidRDefault="00666633" w:rsidP="00DA3E9F">
      <w:pPr>
        <w:autoSpaceDE w:val="0"/>
        <w:autoSpaceDN w:val="0"/>
        <w:adjustRightInd w:val="0"/>
        <w:jc w:val="both"/>
        <w:rPr>
          <w:lang w:eastAsia="en-US"/>
        </w:rPr>
      </w:pPr>
      <w:r>
        <w:rPr>
          <w:lang w:eastAsia="en-US"/>
        </w:rPr>
        <w:t xml:space="preserve"> </w:t>
      </w:r>
      <w:r w:rsidR="00FB1629" w:rsidRPr="006A3DE5">
        <w:rPr>
          <w:lang w:eastAsia="en-US"/>
        </w:rPr>
        <w:t xml:space="preserve">   </w:t>
      </w:r>
      <w:r w:rsidR="001C1834" w:rsidRPr="006A3DE5">
        <w:rPr>
          <w:lang w:eastAsia="en-US"/>
        </w:rPr>
        <w:t>Pentru medicii cu specialităţi medicale clinice aceste investigaţii medicale paraclinice pot fi efectuate atât ca urmare a actului medical propriu, cât şi ca urmare a trimiterii de către alţi medici de specialitate în cadrul unui program suplimentar faţă de cel contractat pentru serviciile medicale din asistenţa medicală ambulatorie de specialitate pentru specialităţile clinice.</w:t>
      </w:r>
    </w:p>
    <w:p w:rsidR="00CE556B" w:rsidRPr="00FB0C69" w:rsidRDefault="00CE556B" w:rsidP="00CE556B">
      <w:pPr>
        <w:autoSpaceDE w:val="0"/>
        <w:autoSpaceDN w:val="0"/>
        <w:adjustRightInd w:val="0"/>
        <w:jc w:val="both"/>
      </w:pPr>
      <w:r w:rsidRPr="00FB0C69">
        <w:t xml:space="preserve">     Numărul maxim de ecografii</w:t>
      </w:r>
      <w:r w:rsidRPr="00FB0C69">
        <w:rPr>
          <w:lang w:val="en-GB"/>
        </w:rPr>
        <w:t xml:space="preserve"> </w:t>
      </w:r>
      <w:r w:rsidRPr="00FB0C69">
        <w:t>ce pot fi efectuate într-o oră de medicii cu specialitățile medicale clinice  care încheie acte adiționale la contractele de furnizare de servicii medicale clinice, nu poate fi mai mare de 3.</w:t>
      </w:r>
    </w:p>
    <w:p w:rsidR="001C1834" w:rsidRPr="006A3DE5" w:rsidRDefault="001C1834" w:rsidP="00DA3E9F">
      <w:pPr>
        <w:autoSpaceDE w:val="0"/>
        <w:autoSpaceDN w:val="0"/>
        <w:adjustRightInd w:val="0"/>
        <w:jc w:val="both"/>
        <w:rPr>
          <w:lang w:eastAsia="en-US"/>
        </w:rPr>
      </w:pPr>
      <w:r w:rsidRPr="006A3DE5">
        <w:rPr>
          <w:lang w:eastAsia="en-US"/>
        </w:rPr>
        <w:t xml:space="preserve">    (3) Casele de asigurări de sănătate nu decontează investigaţiile paraclinice - analize de laborator recomandate de medicul de familie urmare a consultaţiilor preventive pentru copii cu vârsta cuprinsă între 2 şi 18 ani, precum şi pentru persoanele asimptomatice peste 18 ani, prevăzute la nota 1 de la punctul 1.2.1, respectiv nota 1 de la punctul 1.2.3 de la litera B din anexa nr. 1 la ordin.</w:t>
      </w:r>
    </w:p>
    <w:p w:rsidR="001C1834" w:rsidRPr="006A3DE5" w:rsidRDefault="001C1834" w:rsidP="00DA3E9F">
      <w:pPr>
        <w:autoSpaceDE w:val="0"/>
        <w:autoSpaceDN w:val="0"/>
        <w:adjustRightInd w:val="0"/>
        <w:jc w:val="both"/>
        <w:rPr>
          <w:lang w:eastAsia="en-US"/>
        </w:rPr>
      </w:pPr>
      <w:r w:rsidRPr="006A3DE5">
        <w:rPr>
          <w:lang w:eastAsia="en-US"/>
        </w:rPr>
        <w:t xml:space="preserve">    Contravaloarea acestor investigaţii paraclinice se suportă de către furnizorii de servicii medicale paraclinice - analize medicale de laborator, aflaţi în relaţie contractuală cu casele de asigurări de sănătate, în cuantum </w:t>
      </w:r>
      <w:r w:rsidRPr="0079336A">
        <w:rPr>
          <w:lang w:eastAsia="en-US"/>
        </w:rPr>
        <w:t xml:space="preserve">de </w:t>
      </w:r>
      <w:r w:rsidR="00F57C93" w:rsidRPr="0079336A">
        <w:rPr>
          <w:lang w:eastAsia="en-US"/>
        </w:rPr>
        <w:t>10%</w:t>
      </w:r>
      <w:r w:rsidR="00F57C93" w:rsidRPr="0079336A">
        <w:rPr>
          <w:b/>
          <w:lang w:eastAsia="en-US"/>
        </w:rPr>
        <w:t xml:space="preserve"> </w:t>
      </w:r>
      <w:r w:rsidRPr="006A3DE5">
        <w:rPr>
          <w:lang w:eastAsia="en-US"/>
        </w:rPr>
        <w:t>raportată la suma totală contractată cu casele de asigurări de sănătate pentru analize medicale de laborator, defalcată proporţional pe luni.</w:t>
      </w:r>
    </w:p>
    <w:p w:rsidR="001C1834" w:rsidRPr="006A3DE5" w:rsidRDefault="001C1834" w:rsidP="00DA3E9F">
      <w:pPr>
        <w:autoSpaceDE w:val="0"/>
        <w:autoSpaceDN w:val="0"/>
        <w:adjustRightInd w:val="0"/>
        <w:jc w:val="both"/>
        <w:rPr>
          <w:lang w:eastAsia="en-US"/>
        </w:rPr>
      </w:pPr>
      <w:r w:rsidRPr="006A3DE5">
        <w:rPr>
          <w:lang w:eastAsia="en-US"/>
        </w:rPr>
        <w:t xml:space="preserve">    Prevederile nu se aplică furnizorilor care contractează cu casa de asigurări de sănătate numai servicii de anatomie patologică.</w:t>
      </w:r>
    </w:p>
    <w:p w:rsidR="001C1834" w:rsidRPr="006A3DE5" w:rsidRDefault="001C1834" w:rsidP="00DA3E9F">
      <w:pPr>
        <w:autoSpaceDE w:val="0"/>
        <w:autoSpaceDN w:val="0"/>
        <w:adjustRightInd w:val="0"/>
        <w:jc w:val="both"/>
        <w:rPr>
          <w:lang w:eastAsia="en-US"/>
        </w:rPr>
      </w:pPr>
      <w:r w:rsidRPr="006A3DE5">
        <w:rPr>
          <w:lang w:eastAsia="en-US"/>
        </w:rPr>
        <w:t xml:space="preserve">    Pentru investigaţiile paraclinice anterior menţionate, furnizorul de servicii medicale paraclinice transmite la casa de asigurări de sănătate lunar, odată cu raportarea activităţii în vederea decontării, un centralizator al cărui model este prevăzut prin ordin al preşedintelui Casei Naţionale de Asigurări de Sănătate.</w:t>
      </w:r>
    </w:p>
    <w:p w:rsidR="001C1834" w:rsidRPr="006A3DE5" w:rsidRDefault="001C1834" w:rsidP="00DA3E9F">
      <w:pPr>
        <w:autoSpaceDE w:val="0"/>
        <w:autoSpaceDN w:val="0"/>
        <w:adjustRightInd w:val="0"/>
        <w:jc w:val="both"/>
        <w:rPr>
          <w:lang w:eastAsia="en-US"/>
        </w:rPr>
      </w:pPr>
      <w:r w:rsidRPr="006A3DE5">
        <w:rPr>
          <w:lang w:eastAsia="en-US"/>
        </w:rPr>
        <w:t xml:space="preserve">    ART. 4 (1) Biletul de trimitere pentru investigaţiile paraclinice este formular cu regim special, unic pe ţară, care se întocmeşte în două exemplare şi are o valabilitate de maximum 30 de zile calendaristice de la data emiterii. Prin excepţie biletele de trimitere pentru efectuarea de investigaţii paraclinice pentru afecţiunile cuprinse în unele programe naţionale de sănătate: diabetul şi bolile de nutriţie precum şi cele pentru afecţiunile oncologice, au valabilitate de până la 90 de zile calendaristice. Pentru celelalte boli cronice, valabilitatea biletului de trimitere pentru investigaţii paraclinice este de până la 60 zile calendaristice. Biletul de trimitere pentru investigaţii paraclinice - examinări histopatologice şi citologice are termen de valabilitate 90 de zile calendaristice având în vedere specificul recoltării şi transmiterii probei/probelor către un furnizor de servicii de anatomie patologică. Biletul de trimitere pentru investigaţii paraclinice recomandate de medicul de familie/medicul de specialitate din ambulatoriu, care are evidenţiat "management de caz", are o valabilitate de 90 zile calendaristice.</w:t>
      </w:r>
    </w:p>
    <w:p w:rsidR="001C1834" w:rsidRPr="006A3DE5" w:rsidRDefault="001C1834" w:rsidP="00DA3E9F">
      <w:pPr>
        <w:autoSpaceDE w:val="0"/>
        <w:autoSpaceDN w:val="0"/>
        <w:adjustRightInd w:val="0"/>
        <w:jc w:val="both"/>
        <w:rPr>
          <w:lang w:eastAsia="en-US"/>
        </w:rPr>
      </w:pPr>
      <w:r w:rsidRPr="006A3DE5">
        <w:rPr>
          <w:lang w:eastAsia="en-US"/>
        </w:rPr>
        <w:t xml:space="preserve">    Un exemplar al biletului de trimitere rămâne la medicul care a făcut trimiterea şi un exemplar este înmânat asiguratului. În situaţia în care, din motive obiective, investigaţiile nu au putut fi efectuate la momentul prezentării, furnizorul de servicii medicale paraclinice are obligaţia de a-l programa în perioada de valabilitate a biletului de trimitere, consemnând pe verso-ul exemplarului de bilet de trimitere data prezentării pentru programare şi data programării, dacă asiguratul refuză programarea, furnizorul va restitui asiguratului biletul de trimitere pentru ca acesta să se poată prezenta la alt furnizor de investigaţii medicale paraclinice.</w:t>
      </w:r>
    </w:p>
    <w:p w:rsidR="001C1834" w:rsidRPr="006A3DE5" w:rsidRDefault="001C1834" w:rsidP="00DA3E9F">
      <w:pPr>
        <w:autoSpaceDE w:val="0"/>
        <w:autoSpaceDN w:val="0"/>
        <w:adjustRightInd w:val="0"/>
        <w:jc w:val="both"/>
        <w:rPr>
          <w:lang w:eastAsia="en-US"/>
        </w:rPr>
      </w:pPr>
      <w:r w:rsidRPr="006A3DE5">
        <w:rPr>
          <w:lang w:eastAsia="en-US"/>
        </w:rPr>
        <w:t xml:space="preserve">    Pentru investigaţii paraclinice - examinări histopatologice, citologice şi de microbiologie, dacă recoltarea probei/probelor se face de către medicul de specialitate din ambulatoriul clinic, ambele exemplare ale biletului de trimitere rămân la medicul care a făcut recoltarea probei/probelor din care un exemplar însoţeşte proba/probele recoltate şi se transmite furnizorului de servicii de anatomie patologică împreună cu aceasta/acestea.</w:t>
      </w:r>
    </w:p>
    <w:p w:rsidR="001C1834" w:rsidRPr="006A3DE5" w:rsidRDefault="001C1834" w:rsidP="00DA3E9F">
      <w:pPr>
        <w:autoSpaceDE w:val="0"/>
        <w:autoSpaceDN w:val="0"/>
        <w:adjustRightInd w:val="0"/>
        <w:jc w:val="both"/>
        <w:rPr>
          <w:lang w:eastAsia="en-US"/>
        </w:rPr>
      </w:pPr>
      <w:r w:rsidRPr="006A3DE5">
        <w:rPr>
          <w:lang w:eastAsia="en-US"/>
        </w:rPr>
        <w:t xml:space="preserve">    La momentul prezentării la furnizorul de investigaţii paraclinice din ambulatoriu pentru efectuarea investigaţiilor, cu excepţia examinărilor histopatologice şi citologice, asiguratul va declara pe proprie răspundere pe verso-ul biletului de trimitere, că a fost sau nu internat pe perioada de la data eliberării biletului de trimitere până la data efectuării investigaţiilor.</w:t>
      </w:r>
    </w:p>
    <w:p w:rsidR="001C1834" w:rsidRPr="006A3DE5" w:rsidRDefault="001C1834" w:rsidP="00DA3E9F">
      <w:pPr>
        <w:autoSpaceDE w:val="0"/>
        <w:autoSpaceDN w:val="0"/>
        <w:adjustRightInd w:val="0"/>
        <w:jc w:val="both"/>
        <w:rPr>
          <w:lang w:eastAsia="en-US"/>
        </w:rPr>
      </w:pPr>
      <w:r w:rsidRPr="006A3DE5">
        <w:rPr>
          <w:lang w:eastAsia="en-US"/>
        </w:rPr>
        <w:t xml:space="preserve">    Dacă recoltarea probei/probelor se face într-un laborator aflat în relaţie contractuală cu casa de asigurări de sănătate în vederea efectuării unor examinări histopatologice/citologice în regim ambulatoriu, asiguratul declară pe proprie răspundere că la momentul recoltării nu se află internat într-o formă de spitalizare (continuă sau de zi).</w:t>
      </w:r>
    </w:p>
    <w:p w:rsidR="001C1834" w:rsidRPr="006A3DE5" w:rsidRDefault="001C1834" w:rsidP="00DA3E9F">
      <w:pPr>
        <w:autoSpaceDE w:val="0"/>
        <w:autoSpaceDN w:val="0"/>
        <w:adjustRightInd w:val="0"/>
        <w:jc w:val="both"/>
        <w:rPr>
          <w:lang w:eastAsia="en-US"/>
        </w:rPr>
      </w:pPr>
      <w:r w:rsidRPr="006A3DE5">
        <w:rPr>
          <w:lang w:eastAsia="en-US"/>
        </w:rPr>
        <w:t xml:space="preserve">    Furnizorul de servicii medicale paraclinice care efectuează investigaţiile paraclinice recomandate prin biletul de trimitere păstrează biletul de trimitere şi îl va prezenta casei de asigurări de sănătate doar la solicitarea acesteia.</w:t>
      </w:r>
    </w:p>
    <w:p w:rsidR="001C1834" w:rsidRPr="006A3DE5" w:rsidRDefault="001C1834" w:rsidP="00DA3E9F">
      <w:pPr>
        <w:autoSpaceDE w:val="0"/>
        <w:autoSpaceDN w:val="0"/>
        <w:adjustRightInd w:val="0"/>
        <w:jc w:val="both"/>
        <w:rPr>
          <w:lang w:eastAsia="en-US"/>
        </w:rPr>
      </w:pPr>
      <w:r w:rsidRPr="006A3DE5">
        <w:rPr>
          <w:lang w:eastAsia="en-US"/>
        </w:rPr>
        <w:t xml:space="preserve">    Furnizorul de servicii medicale paraclinice transmite la casa de asigurări de sănătate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w:t>
      </w:r>
    </w:p>
    <w:p w:rsidR="001C1834" w:rsidRPr="006A3DE5" w:rsidRDefault="001C1834" w:rsidP="00DA3E9F">
      <w:pPr>
        <w:autoSpaceDE w:val="0"/>
        <w:autoSpaceDN w:val="0"/>
        <w:adjustRightInd w:val="0"/>
        <w:jc w:val="both"/>
        <w:rPr>
          <w:lang w:eastAsia="en-US"/>
        </w:rPr>
      </w:pPr>
      <w:r w:rsidRPr="006A3DE5">
        <w:rPr>
          <w:lang w:eastAsia="en-US"/>
        </w:rPr>
        <w:t xml:space="preserve">    Furnizorii de servicii medicale paraclinice au obligaţia să verifice biletele de trimitere în ceea ce priveşte datele obligatorii pe care acestea trebuie să le cuprindă potrivit prevederilor legale în vigoare. Se va utiliza formularul electronic de bilet de trimitere pentru investigaţii paraclinice de la data la care acesta se implementează.</w:t>
      </w:r>
    </w:p>
    <w:p w:rsidR="001C1834" w:rsidRPr="006A3DE5" w:rsidRDefault="001C1834" w:rsidP="00DA3E9F">
      <w:pPr>
        <w:autoSpaceDE w:val="0"/>
        <w:autoSpaceDN w:val="0"/>
        <w:adjustRightInd w:val="0"/>
        <w:jc w:val="both"/>
        <w:rPr>
          <w:lang w:eastAsia="en-US"/>
        </w:rPr>
      </w:pPr>
      <w:r w:rsidRPr="006A3DE5">
        <w:rPr>
          <w:lang w:eastAsia="en-US"/>
        </w:rPr>
        <w:t xml:space="preserve">    (2) Dacă în perioada de valabilitate a biletului de trimitere pentru investigaţii medicale paraclinice un asigurat se internează în spital fără ca investigaţiile recomandate să fie efectuate în ambulatoriu anterior internării, biletul de trimitere îşi pierde valabilitatea, cu excepţia biletelor de trimitere pentru investigaţii medicale paraclinice de înaltă performanţă dacă acestea nu au fost efectuate în timpul spitalizării, cu reconfirmarea pe biletul de trimitere a necesităţii efectuării acestor investigaţii de către medicul care a făcut trimiterea.</w:t>
      </w:r>
    </w:p>
    <w:p w:rsidR="001C1834" w:rsidRPr="006A3DE5" w:rsidRDefault="001C1834" w:rsidP="00DA3E9F">
      <w:pPr>
        <w:autoSpaceDE w:val="0"/>
        <w:autoSpaceDN w:val="0"/>
        <w:adjustRightInd w:val="0"/>
        <w:jc w:val="both"/>
        <w:rPr>
          <w:lang w:eastAsia="en-US"/>
        </w:rPr>
      </w:pPr>
      <w:r w:rsidRPr="006A3DE5">
        <w:rPr>
          <w:lang w:eastAsia="en-US"/>
        </w:rPr>
        <w:t xml:space="preserve">    Investigaţiile medicale paraclinice efectuate unui asigurat în ambulatoriu pe perioada în care acesta a fost internat precum şi în perioada de la data externării până la data expirării termenului de valabilitate a biletului de trimitere, nu se decontează de casa de asigurări de sănătate sau dacă acestea au fost decontate se recuperează de la furnizorul de investigaţii medicale paraclinice - dacă pe verso-ul biletului de trimitere nu este consemnată declaraţia asiguratului prevăzută la alin. (1), cu excepţia investigaţiilor medicale paraclinice de înaltă performanţă dacă acestea nu au fost efectuate în timpul spitalizării, cu reconfirmarea pe biletul de trimitere a necesităţii efectuării acestor investigaţii de către medicul care a făcut trimiterea.</w:t>
      </w:r>
    </w:p>
    <w:p w:rsidR="001C1834" w:rsidRPr="006A3DE5" w:rsidRDefault="001C1834" w:rsidP="00DA3E9F">
      <w:pPr>
        <w:autoSpaceDE w:val="0"/>
        <w:autoSpaceDN w:val="0"/>
        <w:adjustRightInd w:val="0"/>
        <w:jc w:val="both"/>
        <w:rPr>
          <w:lang w:eastAsia="en-US"/>
        </w:rPr>
      </w:pPr>
      <w:r w:rsidRPr="006A3DE5">
        <w:rPr>
          <w:lang w:eastAsia="en-US"/>
        </w:rPr>
        <w:t xml:space="preserve">    În situaţia în care, casa de asigurări de sănătate constată că, pe perioada de valabilitate a biletului de trimitere pentru investigaţii medicale paraclinice, asiguratul a fost internat într-un spital şi declaraţia pe proprie răspundere consemnată pe verso-ul biletului de trimitere este contrară celor constatate, prejudiciul se recuperează de la asigurat.</w:t>
      </w:r>
    </w:p>
    <w:p w:rsidR="001C1834" w:rsidRPr="006A3DE5" w:rsidRDefault="001C1834" w:rsidP="00DA3E9F">
      <w:pPr>
        <w:autoSpaceDE w:val="0"/>
        <w:autoSpaceDN w:val="0"/>
        <w:adjustRightInd w:val="0"/>
        <w:jc w:val="both"/>
        <w:rPr>
          <w:lang w:eastAsia="en-US"/>
        </w:rPr>
      </w:pPr>
      <w:r w:rsidRPr="006A3DE5">
        <w:rPr>
          <w:lang w:eastAsia="en-US"/>
        </w:rPr>
        <w:t xml:space="preserve">    Prevederile de mai sus nu se aplică biletelor de trimitere pentru examinări histopatologice/citologice.</w:t>
      </w:r>
    </w:p>
    <w:p w:rsidR="001C1834" w:rsidRPr="006A3DE5" w:rsidRDefault="001C1834" w:rsidP="00DA3E9F">
      <w:pPr>
        <w:autoSpaceDE w:val="0"/>
        <w:autoSpaceDN w:val="0"/>
        <w:adjustRightInd w:val="0"/>
        <w:jc w:val="both"/>
        <w:rPr>
          <w:lang w:eastAsia="en-US"/>
        </w:rPr>
      </w:pPr>
      <w:r w:rsidRPr="006A3DE5">
        <w:rPr>
          <w:lang w:eastAsia="en-US"/>
        </w:rPr>
        <w:t xml:space="preserve">    În situaţia în care, casa de asigurări de sănătate constată că, la data recoltării probei/probelor pentru examinări histopatologice/citologice la nivelul laboratorului sau de către medicul de specialitate din ambulatoriul clinic, asiguratul a fost internat într-un spital şi declaraţia pe proprie răspundere este contrară celor constatate, prejudiciul se recuperează de la asigurat.</w:t>
      </w:r>
    </w:p>
    <w:p w:rsidR="001C1834" w:rsidRPr="006A3DE5" w:rsidRDefault="001C1834" w:rsidP="00DA3E9F">
      <w:pPr>
        <w:autoSpaceDE w:val="0"/>
        <w:autoSpaceDN w:val="0"/>
        <w:adjustRightInd w:val="0"/>
        <w:jc w:val="both"/>
        <w:rPr>
          <w:lang w:eastAsia="en-US"/>
        </w:rPr>
      </w:pPr>
      <w:r w:rsidRPr="006A3DE5">
        <w:rPr>
          <w:lang w:eastAsia="en-US"/>
        </w:rPr>
        <w:t xml:space="preserve">    (3) Este interzisă înlocuirea sau adăugarea altor investigaţii paraclinice pe biletul de trimitere prin completarea acestuia la nivelul laboratorului/punctului de lucru.</w:t>
      </w:r>
    </w:p>
    <w:p w:rsidR="001C1834" w:rsidRPr="006A3DE5" w:rsidRDefault="0079336A" w:rsidP="00DA3E9F">
      <w:pPr>
        <w:autoSpaceDE w:val="0"/>
        <w:autoSpaceDN w:val="0"/>
        <w:adjustRightInd w:val="0"/>
        <w:jc w:val="both"/>
        <w:rPr>
          <w:lang w:eastAsia="en-US"/>
        </w:rPr>
      </w:pPr>
      <w:r>
        <w:rPr>
          <w:lang w:eastAsia="en-US"/>
        </w:rPr>
        <w:t xml:space="preserve">    (4)</w:t>
      </w:r>
      <w:r w:rsidR="001C1834" w:rsidRPr="006A3DE5">
        <w:rPr>
          <w:lang w:eastAsia="en-US"/>
        </w:rPr>
        <w:t xml:space="preserve"> Fiecare casă de asigurări de sănătate îşi organizează modul de verificare a biletelor de trimitere pentru investigaţiile paraclinice.</w:t>
      </w:r>
    </w:p>
    <w:p w:rsidR="001C1834" w:rsidRPr="006A3DE5" w:rsidRDefault="001C1834" w:rsidP="00DA3E9F">
      <w:pPr>
        <w:autoSpaceDE w:val="0"/>
        <w:autoSpaceDN w:val="0"/>
        <w:adjustRightInd w:val="0"/>
        <w:jc w:val="both"/>
        <w:rPr>
          <w:lang w:eastAsia="en-US"/>
        </w:rPr>
      </w:pPr>
      <w:r w:rsidRPr="006A3DE5">
        <w:rPr>
          <w:lang w:eastAsia="en-US"/>
        </w:rPr>
        <w:t xml:space="preserve">    </w:t>
      </w:r>
      <w:r w:rsidR="00ED7012" w:rsidRPr="006A3DE5">
        <w:rPr>
          <w:lang w:eastAsia="en-US"/>
        </w:rPr>
        <w:t xml:space="preserve">(5) </w:t>
      </w:r>
      <w:r w:rsidRPr="006A3DE5">
        <w:rPr>
          <w:lang w:eastAsia="en-US"/>
        </w:rPr>
        <w:t>Pentru pacienţii din statele membre ale Uniunii Europene/din Spaţiul Economic European/Confederaţia Elveţiană, beneficiari ai formularelor/documentelor europene emise în baza Regulamentului (CE) nr. 883/2004 al Parlamentului European şi al Consiliului din 29 aprilie 2004, investigaţiile medicale paraclinice se acordă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1C1834" w:rsidRPr="006A3DE5" w:rsidRDefault="001C1834" w:rsidP="00DA3E9F">
      <w:pPr>
        <w:autoSpaceDE w:val="0"/>
        <w:autoSpaceDN w:val="0"/>
        <w:adjustRightInd w:val="0"/>
        <w:jc w:val="both"/>
        <w:rPr>
          <w:lang w:eastAsia="en-US"/>
        </w:rPr>
      </w:pPr>
      <w:r w:rsidRPr="006A3DE5">
        <w:rPr>
          <w:lang w:eastAsia="en-US"/>
        </w:rPr>
        <w:t xml:space="preserve">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solicită bilet de trimitere pentru acordarea investigaţiilor medicale paraclinice. Pentru pacienţii din statele cu care România a încheiat acorduri, înţelegeri, convenţii sau protocoale internaţionale cu prevederi în domeniul sănătăţii, care au dreptul şi beneficiază de servicii medicale acordate pe teritoriul României furnizorii de servicii medicale în asistenţa medicală ambulatorie de specialitate pentru specialităţi paraclinice solicită bilet de trimitere pentru acordarea investigaţiilor medicale paraclinice.</w:t>
      </w:r>
    </w:p>
    <w:p w:rsidR="001C1834" w:rsidRPr="006A3DE5" w:rsidRDefault="001C1834" w:rsidP="00DA3E9F">
      <w:pPr>
        <w:autoSpaceDE w:val="0"/>
        <w:autoSpaceDN w:val="0"/>
        <w:adjustRightInd w:val="0"/>
        <w:jc w:val="both"/>
        <w:rPr>
          <w:lang w:eastAsia="en-US"/>
        </w:rPr>
      </w:pPr>
      <w:r w:rsidRPr="006A3DE5">
        <w:rPr>
          <w:lang w:eastAsia="en-US"/>
        </w:rPr>
        <w:t xml:space="preserve">    ART. 5 Serviciile de înaltă performanţă (RMN, CT, scintigrafie şi angiografie) se acordă în baza biletului de trimitere pentru investigaţii medicale paraclinice de înaltă performanţă care se întocmeşte în 2 exemplare, din care unul rămâne la medicul care a făcut trimiterea şi unul la furnizorul care a efectuat serviciul/serviciile de înaltă performanţă, pe care îl va prezenta casei de asigurări de sănătate doar la solicitarea acesteia. Biletul de trimitere pentru investigaţii medicale paraclinice este formular cu regim special, unic pe ţară şi are valabilitate 90 de zile. Se va utiliza formularul electronic de bilet de trimitere pentru investigaţii paraclinice de la data la care acesta se implementează.</w:t>
      </w:r>
    </w:p>
    <w:p w:rsidR="001C1834" w:rsidRPr="006A3DE5" w:rsidRDefault="001C1834" w:rsidP="00DA3E9F">
      <w:pPr>
        <w:autoSpaceDE w:val="0"/>
        <w:autoSpaceDN w:val="0"/>
        <w:adjustRightInd w:val="0"/>
        <w:jc w:val="both"/>
        <w:rPr>
          <w:lang w:eastAsia="en-US"/>
        </w:rPr>
      </w:pPr>
      <w:r w:rsidRPr="006A3DE5">
        <w:rPr>
          <w:lang w:eastAsia="en-US"/>
        </w:rPr>
        <w:t xml:space="preserve">    ART. 6 Reprezentantul legal al furnizorilor de servicii medicale paraclinice facturează caselor </w:t>
      </w:r>
      <w:r w:rsidR="0013713B" w:rsidRPr="006A3DE5">
        <w:rPr>
          <w:lang w:eastAsia="en-US"/>
        </w:rPr>
        <w:t>de asigurări de sănătate, lunar</w:t>
      </w:r>
      <w:r w:rsidRPr="006A3DE5">
        <w:rPr>
          <w:lang w:eastAsia="en-US"/>
        </w:rPr>
        <w:t xml:space="preserve"> şi </w:t>
      </w:r>
      <w:r w:rsidR="00F91EB5" w:rsidRPr="006A3DE5">
        <w:rPr>
          <w:lang w:eastAsia="en-US"/>
        </w:rPr>
        <w:t xml:space="preserve">transmite </w:t>
      </w:r>
      <w:r w:rsidRPr="006A3DE5">
        <w:rPr>
          <w:lang w:eastAsia="en-US"/>
        </w:rPr>
        <w:t>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w:t>
      </w:r>
    </w:p>
    <w:p w:rsidR="001C1834" w:rsidRPr="006A3DE5" w:rsidRDefault="001C1834" w:rsidP="00DA3E9F">
      <w:pPr>
        <w:autoSpaceDE w:val="0"/>
        <w:autoSpaceDN w:val="0"/>
        <w:adjustRightInd w:val="0"/>
        <w:jc w:val="both"/>
        <w:rPr>
          <w:lang w:eastAsia="en-US"/>
        </w:rPr>
      </w:pPr>
      <w:r w:rsidRPr="006A3DE5">
        <w:rPr>
          <w:lang w:eastAsia="en-US"/>
        </w:rPr>
        <w:t xml:space="preserve">    Nerespectarea termenului de raportare atrage nedecontarea la termenele stabilite a serviciilor medicale prestate pentru perioada respectivă.</w:t>
      </w:r>
    </w:p>
    <w:p w:rsidR="001C1834" w:rsidRPr="006A3DE5" w:rsidRDefault="001C1834" w:rsidP="00DA3E9F">
      <w:pPr>
        <w:autoSpaceDE w:val="0"/>
        <w:autoSpaceDN w:val="0"/>
        <w:adjustRightInd w:val="0"/>
        <w:jc w:val="both"/>
        <w:rPr>
          <w:lang w:eastAsia="en-US"/>
        </w:rPr>
      </w:pPr>
      <w:r w:rsidRPr="006A3DE5">
        <w:rPr>
          <w:lang w:eastAsia="en-US"/>
        </w:rPr>
        <w:t xml:space="preserve">    ART. 7 Casele de asigurări de sănătate şi direcţiile de sănătate publică vor organiza trimestrial şi ori de câte ori este nevoie sau la cererea organizaţiilor judeţene ale furnizorilor de servicii medicale paraclinice din ambulatoriu întâlniri cu furnizorii de servicii medicale paraclinice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w:t>
      </w:r>
    </w:p>
    <w:p w:rsidR="001C1834" w:rsidRPr="006A3DE5" w:rsidRDefault="001C1834" w:rsidP="00DA3E9F">
      <w:pPr>
        <w:autoSpaceDE w:val="0"/>
        <w:autoSpaceDN w:val="0"/>
        <w:adjustRightInd w:val="0"/>
        <w:jc w:val="both"/>
        <w:rPr>
          <w:lang w:eastAsia="en-US"/>
        </w:rPr>
      </w:pPr>
      <w:r w:rsidRPr="006A3DE5">
        <w:rPr>
          <w:lang w:eastAsia="en-US"/>
        </w:rPr>
        <w:t xml:space="preserve">    Casele de asigurări de sănătate şi direcţiile de sănătate publică vor informa asupra modificărilor apărute în actele normative şi vor stabili împreună cu furnizorii măsurile ce se impun pentru îmbunătăţirea activităţii. Neparticiparea furnizorilor la aceste întâlniri nu îi exonerează de răspunderea nerespectării hotărârilor luate cu acest prilej.</w:t>
      </w: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p w:rsidR="001C1834" w:rsidRPr="006A3DE5" w:rsidRDefault="001C1834" w:rsidP="00DA3E9F">
      <w:pPr>
        <w:autoSpaceDE w:val="0"/>
        <w:autoSpaceDN w:val="0"/>
        <w:adjustRightInd w:val="0"/>
        <w:jc w:val="both"/>
        <w:rPr>
          <w:lang w:eastAsia="en-US"/>
        </w:rPr>
      </w:pPr>
    </w:p>
    <w:sectPr w:rsidR="001C1834" w:rsidRPr="006A3DE5" w:rsidSect="00AE3B11">
      <w:footerReference w:type="default" r:id="rId9"/>
      <w:pgSz w:w="11906" w:h="16838"/>
      <w:pgMar w:top="851" w:right="851" w:bottom="567" w:left="1134" w:header="709" w:footer="709" w:gutter="0"/>
      <w:pgNumType w:start="1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11" w:rsidRDefault="006F2F11" w:rsidP="00AE3B11">
      <w:r>
        <w:separator/>
      </w:r>
    </w:p>
  </w:endnote>
  <w:endnote w:type="continuationSeparator" w:id="0">
    <w:p w:rsidR="006F2F11" w:rsidRDefault="006F2F11" w:rsidP="00AE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38839"/>
      <w:docPartObj>
        <w:docPartGallery w:val="Page Numbers (Bottom of Page)"/>
        <w:docPartUnique/>
      </w:docPartObj>
    </w:sdtPr>
    <w:sdtEndPr>
      <w:rPr>
        <w:noProof/>
      </w:rPr>
    </w:sdtEndPr>
    <w:sdtContent>
      <w:p w:rsidR="00AE3B11" w:rsidRDefault="00AE3B11">
        <w:pPr>
          <w:pStyle w:val="Footer"/>
          <w:jc w:val="right"/>
        </w:pPr>
        <w:r>
          <w:fldChar w:fldCharType="begin"/>
        </w:r>
        <w:r>
          <w:instrText xml:space="preserve"> PAGE   \* MERGEFORMAT </w:instrText>
        </w:r>
        <w:r>
          <w:fldChar w:fldCharType="separate"/>
        </w:r>
        <w:r w:rsidR="006F2F11">
          <w:rPr>
            <w:noProof/>
          </w:rPr>
          <w:t>175</w:t>
        </w:r>
        <w:r>
          <w:rPr>
            <w:noProof/>
          </w:rPr>
          <w:fldChar w:fldCharType="end"/>
        </w:r>
      </w:p>
    </w:sdtContent>
  </w:sdt>
  <w:p w:rsidR="00AE3B11" w:rsidRDefault="00AE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11" w:rsidRDefault="006F2F11" w:rsidP="00AE3B11">
      <w:r>
        <w:separator/>
      </w:r>
    </w:p>
  </w:footnote>
  <w:footnote w:type="continuationSeparator" w:id="0">
    <w:p w:rsidR="006F2F11" w:rsidRDefault="006F2F11" w:rsidP="00AE3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8C7"/>
    <w:multiLevelType w:val="hybridMultilevel"/>
    <w:tmpl w:val="411C41F8"/>
    <w:lvl w:ilvl="0" w:tplc="2FF423A6">
      <w:start w:val="1"/>
      <w:numFmt w:val="lowerLetter"/>
      <w:lvlText w:val="%1)"/>
      <w:lvlJc w:val="left"/>
      <w:pPr>
        <w:ind w:left="510" w:hanging="390"/>
      </w:pPr>
      <w:rPr>
        <w:rFonts w:ascii="Times New Roman" w:eastAsia="Times New Roman"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90E17F5"/>
    <w:multiLevelType w:val="hybridMultilevel"/>
    <w:tmpl w:val="52761152"/>
    <w:lvl w:ilvl="0" w:tplc="38987176">
      <w:start w:val="1"/>
      <w:numFmt w:val="lowerLetter"/>
      <w:lvlText w:val="%1)"/>
      <w:lvlJc w:val="left"/>
      <w:pPr>
        <w:ind w:left="480" w:hanging="360"/>
      </w:pPr>
      <w:rPr>
        <w:rFonts w:hint="default"/>
        <w:b/>
        <w:color w:val="FF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F043CAA"/>
    <w:multiLevelType w:val="hybridMultilevel"/>
    <w:tmpl w:val="145419BE"/>
    <w:lvl w:ilvl="0" w:tplc="EE40CF8E">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6776024"/>
    <w:multiLevelType w:val="hybridMultilevel"/>
    <w:tmpl w:val="F1FE304C"/>
    <w:lvl w:ilvl="0" w:tplc="40FA13CE">
      <w:start w:val="1"/>
      <w:numFmt w:val="lowerLetter"/>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26D5D25"/>
    <w:multiLevelType w:val="hybridMultilevel"/>
    <w:tmpl w:val="2C7635AA"/>
    <w:lvl w:ilvl="0" w:tplc="E5A46F5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C1"/>
    <w:rsid w:val="0003007D"/>
    <w:rsid w:val="000A239F"/>
    <w:rsid w:val="000A5042"/>
    <w:rsid w:val="000C6FA6"/>
    <w:rsid w:val="00115652"/>
    <w:rsid w:val="00121F39"/>
    <w:rsid w:val="0013713B"/>
    <w:rsid w:val="00154CA4"/>
    <w:rsid w:val="0015582A"/>
    <w:rsid w:val="0016583A"/>
    <w:rsid w:val="00184EC5"/>
    <w:rsid w:val="0019435B"/>
    <w:rsid w:val="0019462B"/>
    <w:rsid w:val="001C1834"/>
    <w:rsid w:val="001E015F"/>
    <w:rsid w:val="001E0EA7"/>
    <w:rsid w:val="001E5CB5"/>
    <w:rsid w:val="00230C39"/>
    <w:rsid w:val="002346C0"/>
    <w:rsid w:val="002C4131"/>
    <w:rsid w:val="002C79ED"/>
    <w:rsid w:val="002D00E5"/>
    <w:rsid w:val="002E3F6E"/>
    <w:rsid w:val="002E4334"/>
    <w:rsid w:val="00313AD1"/>
    <w:rsid w:val="0032269B"/>
    <w:rsid w:val="00323AB5"/>
    <w:rsid w:val="00334B53"/>
    <w:rsid w:val="003419F3"/>
    <w:rsid w:val="003637F7"/>
    <w:rsid w:val="00393CA1"/>
    <w:rsid w:val="003A025B"/>
    <w:rsid w:val="003C1CF8"/>
    <w:rsid w:val="003D5E9B"/>
    <w:rsid w:val="003E33EF"/>
    <w:rsid w:val="003F278B"/>
    <w:rsid w:val="003F6E3E"/>
    <w:rsid w:val="004129F9"/>
    <w:rsid w:val="00430214"/>
    <w:rsid w:val="0045409A"/>
    <w:rsid w:val="00463636"/>
    <w:rsid w:val="00466DDA"/>
    <w:rsid w:val="004764A7"/>
    <w:rsid w:val="004865A0"/>
    <w:rsid w:val="004A3428"/>
    <w:rsid w:val="004A580A"/>
    <w:rsid w:val="004C3871"/>
    <w:rsid w:val="005102D6"/>
    <w:rsid w:val="00511919"/>
    <w:rsid w:val="0053018C"/>
    <w:rsid w:val="00536EB5"/>
    <w:rsid w:val="005455B6"/>
    <w:rsid w:val="00562E05"/>
    <w:rsid w:val="00574392"/>
    <w:rsid w:val="00594506"/>
    <w:rsid w:val="005D42D4"/>
    <w:rsid w:val="005E3B58"/>
    <w:rsid w:val="006230FA"/>
    <w:rsid w:val="00630483"/>
    <w:rsid w:val="00633651"/>
    <w:rsid w:val="006664CA"/>
    <w:rsid w:val="00666633"/>
    <w:rsid w:val="00695F27"/>
    <w:rsid w:val="006A3DE5"/>
    <w:rsid w:val="006D4048"/>
    <w:rsid w:val="006F2F11"/>
    <w:rsid w:val="00705C8C"/>
    <w:rsid w:val="00750288"/>
    <w:rsid w:val="00777F63"/>
    <w:rsid w:val="00785BC1"/>
    <w:rsid w:val="0079336A"/>
    <w:rsid w:val="007A0287"/>
    <w:rsid w:val="007A4CD3"/>
    <w:rsid w:val="007D34AF"/>
    <w:rsid w:val="008010CF"/>
    <w:rsid w:val="008118C0"/>
    <w:rsid w:val="00811FE0"/>
    <w:rsid w:val="0083076D"/>
    <w:rsid w:val="00835DB3"/>
    <w:rsid w:val="00851455"/>
    <w:rsid w:val="00856649"/>
    <w:rsid w:val="00875B1C"/>
    <w:rsid w:val="00886270"/>
    <w:rsid w:val="008B544B"/>
    <w:rsid w:val="008C19BF"/>
    <w:rsid w:val="009265EF"/>
    <w:rsid w:val="009305C0"/>
    <w:rsid w:val="00954DB6"/>
    <w:rsid w:val="00966173"/>
    <w:rsid w:val="00992B59"/>
    <w:rsid w:val="009B1DC4"/>
    <w:rsid w:val="009D0D33"/>
    <w:rsid w:val="009D633C"/>
    <w:rsid w:val="009D7D44"/>
    <w:rsid w:val="00A0584D"/>
    <w:rsid w:val="00A1602E"/>
    <w:rsid w:val="00A21D52"/>
    <w:rsid w:val="00A472FF"/>
    <w:rsid w:val="00A50930"/>
    <w:rsid w:val="00A52400"/>
    <w:rsid w:val="00A5272C"/>
    <w:rsid w:val="00A628DB"/>
    <w:rsid w:val="00A71960"/>
    <w:rsid w:val="00A73B29"/>
    <w:rsid w:val="00AC068E"/>
    <w:rsid w:val="00AE3B11"/>
    <w:rsid w:val="00AE5EF1"/>
    <w:rsid w:val="00B2349B"/>
    <w:rsid w:val="00B32152"/>
    <w:rsid w:val="00B445CF"/>
    <w:rsid w:val="00B61EC4"/>
    <w:rsid w:val="00B72566"/>
    <w:rsid w:val="00B77044"/>
    <w:rsid w:val="00B93EFF"/>
    <w:rsid w:val="00BB3328"/>
    <w:rsid w:val="00BE422B"/>
    <w:rsid w:val="00BF2A9E"/>
    <w:rsid w:val="00BF2FFA"/>
    <w:rsid w:val="00C136C4"/>
    <w:rsid w:val="00C14B9B"/>
    <w:rsid w:val="00C25300"/>
    <w:rsid w:val="00C350BA"/>
    <w:rsid w:val="00C4247E"/>
    <w:rsid w:val="00C60C9A"/>
    <w:rsid w:val="00C904D7"/>
    <w:rsid w:val="00CA4F0E"/>
    <w:rsid w:val="00CB20DC"/>
    <w:rsid w:val="00CB59A4"/>
    <w:rsid w:val="00CB6FE9"/>
    <w:rsid w:val="00CD726E"/>
    <w:rsid w:val="00CE556B"/>
    <w:rsid w:val="00CE7401"/>
    <w:rsid w:val="00CF7358"/>
    <w:rsid w:val="00CF7645"/>
    <w:rsid w:val="00D03392"/>
    <w:rsid w:val="00D221B7"/>
    <w:rsid w:val="00D3439B"/>
    <w:rsid w:val="00D363B6"/>
    <w:rsid w:val="00D713B5"/>
    <w:rsid w:val="00D740E9"/>
    <w:rsid w:val="00D95325"/>
    <w:rsid w:val="00D966E4"/>
    <w:rsid w:val="00DA3E9F"/>
    <w:rsid w:val="00DB3C5A"/>
    <w:rsid w:val="00DB6C8B"/>
    <w:rsid w:val="00DC709C"/>
    <w:rsid w:val="00DF3C90"/>
    <w:rsid w:val="00E030F6"/>
    <w:rsid w:val="00E74171"/>
    <w:rsid w:val="00E77B73"/>
    <w:rsid w:val="00E81D5A"/>
    <w:rsid w:val="00EB3FDA"/>
    <w:rsid w:val="00EC1F20"/>
    <w:rsid w:val="00ED7012"/>
    <w:rsid w:val="00EF11F5"/>
    <w:rsid w:val="00EF4DFC"/>
    <w:rsid w:val="00F02399"/>
    <w:rsid w:val="00F3254F"/>
    <w:rsid w:val="00F52BF2"/>
    <w:rsid w:val="00F57C93"/>
    <w:rsid w:val="00F7109B"/>
    <w:rsid w:val="00F77B02"/>
    <w:rsid w:val="00F83FA6"/>
    <w:rsid w:val="00F91EB5"/>
    <w:rsid w:val="00FA40D1"/>
    <w:rsid w:val="00FB0C69"/>
    <w:rsid w:val="00FB1629"/>
    <w:rsid w:val="00FE61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C1"/>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785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
    <w:name w:val="l5def"/>
    <w:basedOn w:val="DefaultParagraphFont"/>
    <w:rsid w:val="00785BC1"/>
  </w:style>
  <w:style w:type="paragraph" w:styleId="ListParagraph">
    <w:name w:val="List Paragraph"/>
    <w:basedOn w:val="Normal"/>
    <w:uiPriority w:val="34"/>
    <w:qFormat/>
    <w:rsid w:val="0019435B"/>
    <w:pPr>
      <w:ind w:left="720"/>
      <w:contextualSpacing/>
    </w:pPr>
  </w:style>
  <w:style w:type="paragraph" w:styleId="Header">
    <w:name w:val="header"/>
    <w:basedOn w:val="Normal"/>
    <w:link w:val="HeaderChar"/>
    <w:uiPriority w:val="99"/>
    <w:unhideWhenUsed/>
    <w:rsid w:val="00AE3B11"/>
    <w:pPr>
      <w:tabs>
        <w:tab w:val="center" w:pos="4703"/>
        <w:tab w:val="right" w:pos="9406"/>
      </w:tabs>
    </w:pPr>
  </w:style>
  <w:style w:type="character" w:customStyle="1" w:styleId="HeaderChar">
    <w:name w:val="Header Char"/>
    <w:basedOn w:val="DefaultParagraphFont"/>
    <w:link w:val="Header"/>
    <w:uiPriority w:val="99"/>
    <w:rsid w:val="00AE3B11"/>
    <w:rPr>
      <w:sz w:val="24"/>
      <w:szCs w:val="24"/>
      <w:lang w:eastAsia="ro-RO"/>
    </w:rPr>
  </w:style>
  <w:style w:type="paragraph" w:styleId="Footer">
    <w:name w:val="footer"/>
    <w:basedOn w:val="Normal"/>
    <w:link w:val="FooterChar"/>
    <w:uiPriority w:val="99"/>
    <w:unhideWhenUsed/>
    <w:rsid w:val="00AE3B11"/>
    <w:pPr>
      <w:tabs>
        <w:tab w:val="center" w:pos="4703"/>
        <w:tab w:val="right" w:pos="9406"/>
      </w:tabs>
    </w:pPr>
  </w:style>
  <w:style w:type="character" w:customStyle="1" w:styleId="FooterChar">
    <w:name w:val="Footer Char"/>
    <w:basedOn w:val="DefaultParagraphFont"/>
    <w:link w:val="Footer"/>
    <w:uiPriority w:val="99"/>
    <w:rsid w:val="00AE3B11"/>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C1"/>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785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
    <w:name w:val="l5def"/>
    <w:basedOn w:val="DefaultParagraphFont"/>
    <w:rsid w:val="00785BC1"/>
  </w:style>
  <w:style w:type="paragraph" w:styleId="ListParagraph">
    <w:name w:val="List Paragraph"/>
    <w:basedOn w:val="Normal"/>
    <w:uiPriority w:val="34"/>
    <w:qFormat/>
    <w:rsid w:val="0019435B"/>
    <w:pPr>
      <w:ind w:left="720"/>
      <w:contextualSpacing/>
    </w:pPr>
  </w:style>
  <w:style w:type="paragraph" w:styleId="Header">
    <w:name w:val="header"/>
    <w:basedOn w:val="Normal"/>
    <w:link w:val="HeaderChar"/>
    <w:uiPriority w:val="99"/>
    <w:unhideWhenUsed/>
    <w:rsid w:val="00AE3B11"/>
    <w:pPr>
      <w:tabs>
        <w:tab w:val="center" w:pos="4703"/>
        <w:tab w:val="right" w:pos="9406"/>
      </w:tabs>
    </w:pPr>
  </w:style>
  <w:style w:type="character" w:customStyle="1" w:styleId="HeaderChar">
    <w:name w:val="Header Char"/>
    <w:basedOn w:val="DefaultParagraphFont"/>
    <w:link w:val="Header"/>
    <w:uiPriority w:val="99"/>
    <w:rsid w:val="00AE3B11"/>
    <w:rPr>
      <w:sz w:val="24"/>
      <w:szCs w:val="24"/>
      <w:lang w:eastAsia="ro-RO"/>
    </w:rPr>
  </w:style>
  <w:style w:type="paragraph" w:styleId="Footer">
    <w:name w:val="footer"/>
    <w:basedOn w:val="Normal"/>
    <w:link w:val="FooterChar"/>
    <w:uiPriority w:val="99"/>
    <w:unhideWhenUsed/>
    <w:rsid w:val="00AE3B11"/>
    <w:pPr>
      <w:tabs>
        <w:tab w:val="center" w:pos="4703"/>
        <w:tab w:val="right" w:pos="9406"/>
      </w:tabs>
    </w:pPr>
  </w:style>
  <w:style w:type="character" w:customStyle="1" w:styleId="FooterChar">
    <w:name w:val="Footer Char"/>
    <w:basedOn w:val="DefaultParagraphFont"/>
    <w:link w:val="Footer"/>
    <w:uiPriority w:val="99"/>
    <w:rsid w:val="00AE3B11"/>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D196-AAF9-4746-8EBE-FCBEC687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3229</Words>
  <Characters>18410</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Liliana LUKACS</cp:lastModifiedBy>
  <cp:revision>56</cp:revision>
  <dcterms:created xsi:type="dcterms:W3CDTF">2018-01-26T09:19:00Z</dcterms:created>
  <dcterms:modified xsi:type="dcterms:W3CDTF">2018-03-22T08:03:00Z</dcterms:modified>
</cp:coreProperties>
</file>